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EBBC" w14:textId="77777777" w:rsidR="008508D3" w:rsidRDefault="00CC6C9D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51A1F011" wp14:editId="4C83A60D">
            <wp:simplePos x="0" y="0"/>
            <wp:positionH relativeFrom="leftMargin">
              <wp:posOffset>17145</wp:posOffset>
            </wp:positionH>
            <wp:positionV relativeFrom="topMargin">
              <wp:posOffset>10160</wp:posOffset>
            </wp:positionV>
            <wp:extent cx="7735570" cy="10005060"/>
            <wp:effectExtent l="0" t="0" r="0" b="0"/>
            <wp:wrapNone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35570" cy="10005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71860D72" wp14:editId="3EBECE9E">
                <wp:simplePos x="0" y="0"/>
                <wp:positionH relativeFrom="column">
                  <wp:posOffset>1066800</wp:posOffset>
                </wp:positionH>
                <wp:positionV relativeFrom="paragraph">
                  <wp:posOffset>45720</wp:posOffset>
                </wp:positionV>
                <wp:extent cx="5292725" cy="1814935"/>
                <wp:effectExtent l="0" t="0" r="0" b="0"/>
                <wp:wrapSquare wrapText="bothSides" distT="45720" distB="4572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09163" y="2884650"/>
                          <a:ext cx="5273675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A15AC8" w14:textId="77777777" w:rsidR="00C01A3D" w:rsidRDefault="00C01A3D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2C5376"/>
                                <w:sz w:val="120"/>
                              </w:rPr>
                              <w:t>Пентатух</w:t>
                            </w:r>
                            <w:proofErr w:type="spellEnd"/>
                          </w:p>
                          <w:p w14:paraId="0A2467F4" w14:textId="77777777" w:rsidR="00C01A3D" w:rsidRDefault="00C01A3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left:0;text-align:left;margin-left:84pt;margin-top:3.6pt;width:416.75pt;height:142.9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" filled="f" stroked="f">
                <v:textbox inset="2.53958mm,1.2694mm,2.53958mm,1.2694mm">
                  <w:txbxContent>
                    <w:p w:rsidR="00C01A3D" w:rsidRDefault="00C01A3D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2C5376"/>
                          <w:sz w:val="120"/>
                        </w:rPr>
                        <w:t>Пентатух</w:t>
                      </w:r>
                    </w:p>
                    <w:p w:rsidR="00C01A3D" w:rsidRDefault="00C01A3D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8248EF1" w14:textId="77777777" w:rsidR="008508D3" w:rsidRDefault="008508D3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14:paraId="2D8CB94D" w14:textId="77777777" w:rsidR="008508D3" w:rsidRDefault="008508D3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14:paraId="0AAD7B4B" w14:textId="77777777" w:rsidR="008508D3" w:rsidRDefault="008508D3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14:paraId="3C5FA830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3CC41F44" w14:textId="77777777" w:rsidR="008508D3" w:rsidRDefault="00C01A3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Times New Roman" w:eastAsia="Times New Roman" w:hAnsi="Times New Roman" w:cs="Times New Roman"/>
          <w:color w:val="000000"/>
        </w:rPr>
        <w:sectPr w:rsidR="008508D3" w:rsidSect="009F0051">
          <w:footerReference w:type="default" r:id="rId8"/>
          <w:footerReference w:type="first" r:id="rId9"/>
          <w:pgSz w:w="12240" w:h="15840"/>
          <w:pgMar w:top="1440" w:right="1800" w:bottom="1440" w:left="1800" w:header="720" w:footer="368" w:gutter="0"/>
          <w:pgNumType w:start="0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9095525" wp14:editId="5E9580BA">
                <wp:simplePos x="0" y="0"/>
                <wp:positionH relativeFrom="column">
                  <wp:posOffset>-758190</wp:posOffset>
                </wp:positionH>
                <wp:positionV relativeFrom="paragraph">
                  <wp:posOffset>1111885</wp:posOffset>
                </wp:positionV>
                <wp:extent cx="2411730" cy="664672"/>
                <wp:effectExtent l="0" t="0" r="0" b="0"/>
                <wp:wrapSquare wrapText="bothSides" distT="0" distB="0" distL="114300" distR="1143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730" cy="664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47BF3E" w14:textId="77777777" w:rsidR="00C01A3D" w:rsidRDefault="00C01A3D">
                            <w:pPr>
                              <w:textDirection w:val="btLr"/>
                            </w:pPr>
                            <w:r>
                              <w:rPr>
                                <w:color w:val="FFFFFF"/>
                                <w:sz w:val="56"/>
                              </w:rPr>
                              <w:t xml:space="preserve">1-р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56"/>
                              </w:rPr>
                              <w:t>Хичээл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95525" id="Rectangle 9" o:spid="_x0000_s1027" style="position:absolute;left:0;text-align:left;margin-left:-59.7pt;margin-top:87.55pt;width:189.9pt;height:52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" filled="f" stroked="f">
                <v:textbox inset="2.53958mm,1.2694mm,2.53958mm,1.2694mm">
                  <w:txbxContent>
                    <w:p w14:paraId="7947BF3E" w14:textId="77777777" w:rsidR="00C01A3D" w:rsidRDefault="00C01A3D">
                      <w:pPr>
                        <w:textDirection w:val="btLr"/>
                      </w:pPr>
                      <w:r>
                        <w:rPr>
                          <w:color w:val="FFFFFF"/>
                          <w:sz w:val="56"/>
                        </w:rPr>
                        <w:t xml:space="preserve">1-р </w:t>
                      </w:r>
                      <w:proofErr w:type="spellStart"/>
                      <w:r>
                        <w:rPr>
                          <w:color w:val="FFFFFF"/>
                          <w:sz w:val="56"/>
                        </w:rPr>
                        <w:t>Хичээл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43D31E94" wp14:editId="1548DFE5">
                <wp:simplePos x="0" y="0"/>
                <wp:positionH relativeFrom="column">
                  <wp:posOffset>1800225</wp:posOffset>
                </wp:positionH>
                <wp:positionV relativeFrom="paragraph">
                  <wp:posOffset>1083945</wp:posOffset>
                </wp:positionV>
                <wp:extent cx="4556125" cy="865579"/>
                <wp:effectExtent l="0" t="0" r="0" b="0"/>
                <wp:wrapSquare wrapText="bothSides" distT="45720" distB="45720" distL="114300" distR="1143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6125" cy="865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730BDE" w14:textId="77777777" w:rsidR="00C01A3D" w:rsidRDefault="00C01A3D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4496A1"/>
                                <w:sz w:val="56"/>
                              </w:rPr>
                              <w:t>Пентатухын</w:t>
                            </w:r>
                            <w:proofErr w:type="spellEnd"/>
                            <w:r>
                              <w:rPr>
                                <w:color w:val="4496A1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496A1"/>
                                <w:sz w:val="56"/>
                              </w:rPr>
                              <w:t>Танилцуулга</w:t>
                            </w:r>
                            <w:proofErr w:type="spellEnd"/>
                          </w:p>
                          <w:p w14:paraId="1F9B2F19" w14:textId="77777777" w:rsidR="00C01A3D" w:rsidRDefault="00C01A3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8" style="position:absolute;left:0;text-align:left;margin-left:141.75pt;margin-top:85.35pt;width:358.75pt;height:68.1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" filled="f" stroked="f">
                <v:textbox inset="2.53958mm,1.2694mm,2.53958mm,1.2694mm">
                  <w:txbxContent>
                    <w:p w:rsidR="00C01A3D" w:rsidRDefault="00C01A3D">
                      <w:pPr>
                        <w:jc w:val="center"/>
                        <w:textDirection w:val="btLr"/>
                      </w:pPr>
                      <w:r>
                        <w:rPr>
                          <w:color w:val="4496A1"/>
                          <w:sz w:val="56"/>
                        </w:rPr>
                        <w:t>Пентатухын Танилцуулга</w:t>
                      </w:r>
                    </w:p>
                    <w:p w:rsidR="00C01A3D" w:rsidRDefault="00C01A3D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CC6C9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27C21CA6" wp14:editId="5CD1D895">
                <wp:simplePos x="0" y="0"/>
                <wp:positionH relativeFrom="column">
                  <wp:posOffset>-977899</wp:posOffset>
                </wp:positionH>
                <wp:positionV relativeFrom="paragraph">
                  <wp:posOffset>4655820</wp:posOffset>
                </wp:positionV>
                <wp:extent cx="3100705" cy="929293"/>
                <wp:effectExtent l="0" t="0" r="0" b="0"/>
                <wp:wrapSquare wrapText="bothSides" distT="45720" distB="4572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5173" y="3460913"/>
                          <a:ext cx="308165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4A3153" w14:textId="77777777" w:rsidR="00C01A3D" w:rsidRDefault="00C01A3D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BDE1EB"/>
                                <w:sz w:val="56"/>
                              </w:rPr>
                              <w:t>Эх</w:t>
                            </w:r>
                            <w:proofErr w:type="spellEnd"/>
                            <w:r>
                              <w:rPr>
                                <w:color w:val="BDE1EB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BDE1EB"/>
                                <w:sz w:val="56"/>
                              </w:rPr>
                              <w:t>бичвэр</w:t>
                            </w:r>
                            <w:proofErr w:type="spellEnd"/>
                          </w:p>
                          <w:p w14:paraId="545316B1" w14:textId="77777777" w:rsidR="00C01A3D" w:rsidRDefault="00C01A3D">
                            <w:pPr>
                              <w:jc w:val="center"/>
                              <w:textDirection w:val="btLr"/>
                            </w:pPr>
                          </w:p>
                          <w:p w14:paraId="129A6077" w14:textId="77777777" w:rsidR="00C01A3D" w:rsidRDefault="00C01A3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9" style="position:absolute;left:0;text-align:left;margin-left:-77pt;margin-top:366.6pt;width:244.15pt;height:73.1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" filled="f" stroked="f">
                <v:textbox inset="2.53958mm,1.2694mm,2.53958mm,1.2694mm">
                  <w:txbxContent>
                    <w:p w:rsidR="00C01A3D" w:rsidRDefault="00C01A3D">
                      <w:pPr>
                        <w:jc w:val="center"/>
                        <w:textDirection w:val="btLr"/>
                      </w:pPr>
                      <w:r>
                        <w:rPr>
                          <w:color w:val="BDE1EB"/>
                          <w:sz w:val="56"/>
                        </w:rPr>
                        <w:t>Эх бичвэр</w:t>
                      </w:r>
                    </w:p>
                    <w:p w:rsidR="00C01A3D" w:rsidRDefault="00C01A3D">
                      <w:pPr>
                        <w:jc w:val="center"/>
                        <w:textDirection w:val="btLr"/>
                      </w:pPr>
                    </w:p>
                    <w:p w:rsidR="00C01A3D" w:rsidRDefault="00C01A3D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AF047C6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86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© 2014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Гурав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Дахь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Мянган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Үйлчлэл</w:t>
      </w:r>
      <w:proofErr w:type="spellEnd"/>
    </w:p>
    <w:p w14:paraId="7EFE491F" w14:textId="77777777" w:rsidR="008508D3" w:rsidRDefault="00CC6C9D">
      <w:pPr>
        <w:widowControl/>
        <w:tabs>
          <w:tab w:val="center" w:pos="4320"/>
          <w:tab w:val="right" w:pos="8640"/>
          <w:tab w:val="right" w:pos="8620"/>
        </w:tabs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Зохиогчийн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бүх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эрх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хуулиар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хамгаалагдсан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Энэ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хэвлэлийн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ямар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хэсгийг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ашиг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олохын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төлөө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ямар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нэгэн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хэлбэрээр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өөрчлөхийг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хориглоно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Харин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дүгнэлт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бичих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санал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өгөх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эрдэм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шинжилгээний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зорилгоор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хэсэгчлэн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эш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татахад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зохиогчийн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эрхийг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эзэмшигчээс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бичгээр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зөвшөөрөл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авахыг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шаардахгүй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Third Millennium Ministries, Inc., 316 Live Oaks Blvd., Casselberry, Florida 32707.</w:t>
      </w:r>
    </w:p>
    <w:p w14:paraId="7C48346D" w14:textId="77777777" w:rsidR="008508D3" w:rsidRDefault="00CC6C9D">
      <w:pPr>
        <w:widowControl/>
        <w:tabs>
          <w:tab w:val="center" w:pos="4320"/>
          <w:tab w:val="right" w:pos="8640"/>
          <w:tab w:val="right" w:pos="8620"/>
        </w:tabs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91037B3" w14:textId="77777777" w:rsidR="008508D3" w:rsidRDefault="00CC6C9D" w:rsidP="00C01A3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8620"/>
        </w:tabs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Библийн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бүх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эшлэлийг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Ариун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Библи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2019 (АБ2019),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Ариун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Бичээс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Нийгэмлэг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7E35C2D6" w14:textId="77777777" w:rsidR="008508D3" w:rsidRDefault="00CC6C9D">
      <w:pPr>
        <w:pBdr>
          <w:top w:val="single" w:sz="4" w:space="8" w:color="2C5376"/>
          <w:left w:val="single" w:sz="4" w:space="6" w:color="2C5376"/>
          <w:bottom w:val="single" w:sz="4" w:space="8" w:color="2C5376"/>
          <w:right w:val="single" w:sz="4" w:space="6" w:color="2C5376"/>
        </w:pBdr>
        <w:shd w:val="clear" w:color="auto" w:fill="F8F8F8"/>
        <w:spacing w:before="240" w:after="120"/>
        <w:ind w:left="360" w:right="460"/>
        <w:jc w:val="center"/>
        <w:rPr>
          <w:rFonts w:ascii="Times New Roman" w:eastAsia="Times New Roman" w:hAnsi="Times New Roman" w:cs="Times New Roman"/>
          <w:b/>
          <w:smallCaps/>
          <w:color w:val="2C5376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2"/>
          <w:szCs w:val="22"/>
        </w:rPr>
        <w:t>Гурав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2"/>
          <w:szCs w:val="22"/>
        </w:rPr>
        <w:t>Дахь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2"/>
          <w:szCs w:val="22"/>
        </w:rPr>
        <w:t>Мянган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2"/>
          <w:szCs w:val="22"/>
        </w:rPr>
        <w:t>Үйлчлэлийн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2"/>
          <w:szCs w:val="22"/>
        </w:rPr>
        <w:t>тухай</w:t>
      </w:r>
      <w:proofErr w:type="spellEnd"/>
    </w:p>
    <w:p w14:paraId="6F8092D6" w14:textId="77777777" w:rsidR="008508D3" w:rsidRDefault="00CC6C9D">
      <w:pPr>
        <w:pBdr>
          <w:top w:val="single" w:sz="4" w:space="8" w:color="2C5376"/>
          <w:left w:val="single" w:sz="4" w:space="6" w:color="2C5376"/>
          <w:bottom w:val="single" w:sz="4" w:space="8" w:color="2C5376"/>
          <w:right w:val="single" w:sz="4" w:space="6" w:color="2C5376"/>
        </w:pBdr>
        <w:shd w:val="clear" w:color="auto" w:fill="F8F8F8"/>
        <w:spacing w:before="240" w:after="240"/>
        <w:ind w:left="360" w:right="46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Гурав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дахь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мянган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үйлчлэл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1997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онд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үүсгэн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байгуулагдсан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ашгийн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бус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Христитгэлийн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Сайнмэдээний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үйлчлэл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бөгөөд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дараах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талбаруудад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чиглэдэг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328E08C4" w14:textId="77777777" w:rsidR="008508D3" w:rsidRDefault="00CC6C9D">
      <w:pPr>
        <w:pBdr>
          <w:top w:val="single" w:sz="4" w:space="8" w:color="2C5376"/>
          <w:left w:val="single" w:sz="4" w:space="6" w:color="2C5376"/>
          <w:bottom w:val="single" w:sz="4" w:space="8" w:color="2C5376"/>
          <w:right w:val="single" w:sz="4" w:space="6" w:color="2C5376"/>
        </w:pBdr>
        <w:shd w:val="clear" w:color="auto" w:fill="F8F8F8"/>
        <w:spacing w:before="120" w:after="240"/>
        <w:ind w:left="360" w:right="46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Библийн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Боловсролыг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Бүх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дэлхийд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Үнэгүйгээр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14:paraId="0DF305C6" w14:textId="77777777" w:rsidR="008508D3" w:rsidRDefault="00CC6C9D">
      <w:pPr>
        <w:pBdr>
          <w:top w:val="single" w:sz="4" w:space="8" w:color="2C5376"/>
          <w:left w:val="single" w:sz="4" w:space="6" w:color="2C5376"/>
          <w:bottom w:val="single" w:sz="4" w:space="8" w:color="2C5376"/>
          <w:right w:val="single" w:sz="4" w:space="6" w:color="2C5376"/>
        </w:pBdr>
        <w:shd w:val="clear" w:color="auto" w:fill="F8F8F8"/>
        <w:spacing w:before="120" w:after="240"/>
        <w:ind w:left="360" w:right="46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Бидний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зорилго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үйлчлэлд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тохирсон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сургалт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хэрэгтэй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байгаа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зуу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зуун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мянга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мянган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пастор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удирдагч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нарт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Христитгэлийн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боловсролыг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үнэгүй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олгох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явдал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юм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энэхүү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зорилгодоо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хүрэхийн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тулд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олон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нийтийн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мэдээллийн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хэрэгслийг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ашиглан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дахин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давтагдашгүй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цуврал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хичээлүүдийг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Англи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Араб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Мандарин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Орос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Испани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хэл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дээр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бэлтгэн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дэлхий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дахинд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түгээж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байна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Мөн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манай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хөтөлбөрүүд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хамтран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ажилладаг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үйлчлэлүүдээр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маань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дамжуулан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өөр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олон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орны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хэл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уруу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орчуулагдаж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байгаа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билээ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Хөтөлбөр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бүр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зурагт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мэдээлэл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бүхий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бичлэг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дүрст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заавар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цахим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сурвалжуудаас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бүрдсэн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байдаг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Эдгээр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сургууль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бүлгүүд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хувь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хүмүүс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танхимаар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цахимаар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ашиглахад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зориулагдсан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болно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F3123BE" w14:textId="77777777" w:rsidR="008508D3" w:rsidRDefault="00CC6C9D">
      <w:pPr>
        <w:pBdr>
          <w:top w:val="single" w:sz="4" w:space="8" w:color="2C5376"/>
          <w:left w:val="single" w:sz="4" w:space="6" w:color="2C5376"/>
          <w:bottom w:val="single" w:sz="4" w:space="8" w:color="2C5376"/>
          <w:right w:val="single" w:sz="4" w:space="6" w:color="2C5376"/>
        </w:pBdr>
        <w:shd w:val="clear" w:color="auto" w:fill="F8F8F8"/>
        <w:spacing w:before="120" w:after="240"/>
        <w:ind w:left="360" w:right="46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Дээд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зэргийн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агуулга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чанартай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шилдэг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олон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нийтийн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мэдээллийн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хэрэгсэл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бүхий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хичээлүүдийг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хамгийн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хямд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зардлаар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бүтээх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аргыг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олон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жилийн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хугацаанд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боловсруулсан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Манай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зохиолч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хянан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тохиолдуулагчид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теологийн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мэргэжлийн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сургагч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багш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орон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орны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орчуулагч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маань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теологийн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мэдлэгтэй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зэрэг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давуу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талтай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юм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Мөн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дэлхийн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өнцөг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булан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бүрийн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нэр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хүндтэй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эрдэмтэд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номлогчдын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үг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манай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хичээлүүдэд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гүн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шингэсэн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байдаг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Үүнээс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гадна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зураглаач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бэлтгэгч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маань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мэргэжлийн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түвшний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тоног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төхөөрөмж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арга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хэрэгслийг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ашиглан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өндөр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чанарын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бүтээл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гаргахаар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зорьдог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билээ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B350D4F" w14:textId="77777777" w:rsidR="008508D3" w:rsidRDefault="00CC6C9D">
      <w:pPr>
        <w:pBdr>
          <w:top w:val="single" w:sz="4" w:space="8" w:color="2C5376"/>
          <w:left w:val="single" w:sz="4" w:space="6" w:color="2C5376"/>
          <w:bottom w:val="single" w:sz="4" w:space="8" w:color="2C5376"/>
          <w:right w:val="single" w:sz="4" w:space="6" w:color="2C5376"/>
        </w:pBdr>
        <w:shd w:val="clear" w:color="auto" w:fill="F8F8F8"/>
        <w:spacing w:before="120" w:after="240"/>
        <w:ind w:left="360" w:right="46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Бүтээлүүдээ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дэлхий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дахинд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түгээхийн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тулд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Гурав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дахь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мянган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үйлчлэл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сүм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чуулганууд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сургалтууд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Библийн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сургуулиуд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илгээлтийн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эзэд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Христитгэлийн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нэвтрүүлэгчид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өргөн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нэвтрүүлгийн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сувгууд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гэх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мэт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олон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төрлийн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байгууллагуудтай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бодлогын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түншлэлийг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болгосоор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ирсэн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Энэхүү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бодлогын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түншлэлийн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үр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дүнд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тоо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томшгүй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олон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дүрст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бичлэг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бүхий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хичээлүүд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орон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орны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уугуул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удирдагч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пасторууд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оюутнуудад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хүрчээ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Мөн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цахим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хуудсаараа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дамжуулан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суралцах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бүлгээ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хэрхэн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эхлүүлэх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зэрэг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хичээлүүдийг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баяжуулах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нэмэлт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хэрэглэгдэхүүнүүдийг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тараан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түгээсээр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байна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1D4C6F03" w14:textId="77777777" w:rsidR="008508D3" w:rsidRDefault="00CC6C9D">
      <w:pPr>
        <w:pBdr>
          <w:top w:val="single" w:sz="4" w:space="8" w:color="2C5376"/>
          <w:left w:val="single" w:sz="4" w:space="6" w:color="2C5376"/>
          <w:bottom w:val="single" w:sz="4" w:space="8" w:color="2C5376"/>
          <w:right w:val="single" w:sz="4" w:space="6" w:color="2C5376"/>
        </w:pBdr>
        <w:shd w:val="clear" w:color="auto" w:fill="F8F8F8"/>
        <w:spacing w:before="120" w:after="120"/>
        <w:ind w:left="360" w:right="460"/>
        <w:jc w:val="both"/>
        <w:rPr>
          <w:rFonts w:ascii="Times New Roman" w:eastAsia="Times New Roman" w:hAnsi="Times New Roman" w:cs="Times New Roman"/>
          <w:sz w:val="22"/>
          <w:szCs w:val="22"/>
        </w:rPr>
        <w:sectPr w:rsidR="008508D3" w:rsidSect="009F0051">
          <w:footerReference w:type="first" r:id="rId10"/>
          <w:pgSz w:w="12240" w:h="15840"/>
          <w:pgMar w:top="990" w:right="1800" w:bottom="1440" w:left="1800" w:header="720" w:footer="90" w:gutter="0"/>
          <w:pgNumType w:fmt="lowerRoman" w:start="1"/>
          <w:cols w:space="720"/>
          <w:titlePg/>
        </w:sect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Гурав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Дахь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Мянган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Үйлчлэл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татвараас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чөлөөлөгдөх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зөвшөөрөлтэй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(IRS as a 501(c) (3) corporation).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сүм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чуулганууд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сангууд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аж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ахуйн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нэгж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хувь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хүмүүсийн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татвараас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чөлөөлөгдсөн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өгөөмөр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хандиваар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үйл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ажиллагаагаа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явуулдаг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Манай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үйлчлэлийн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тухай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хамтран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ажиллах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талаар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дэлгэрэнгүй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мэдээлэл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авахыг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хүсвэл</w:t>
      </w:r>
      <w:proofErr w:type="spellEnd"/>
      <w:r w:rsidR="00000000">
        <w:fldChar w:fldCharType="begin"/>
      </w:r>
      <w:r w:rsidR="00000000">
        <w:instrText>HYPERLINK "http://www.thirdmill.org/" \h</w:instrText>
      </w:r>
      <w:r w:rsidR="00000000">
        <w:fldChar w:fldCharType="separate"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00000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hyperlink r:id="rId11"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www.thirdmill.org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цахим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хуудсаар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зочлоорой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184B7B5E" w14:textId="77777777" w:rsidR="008508D3" w:rsidRDefault="00CC6C9D">
      <w:pPr>
        <w:ind w:left="-540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40"/>
          <w:szCs w:val="40"/>
        </w:rPr>
        <w:lastRenderedPageBreak/>
        <w:t>Гарчиг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40"/>
          <w:szCs w:val="40"/>
        </w:rPr>
        <w:t xml:space="preserve"> </w:t>
      </w:r>
    </w:p>
    <w:p w14:paraId="22C87E3F" w14:textId="77777777" w:rsidR="008508D3" w:rsidRDefault="008508D3">
      <w:pPr>
        <w:tabs>
          <w:tab w:val="left" w:pos="540"/>
          <w:tab w:val="left" w:pos="576"/>
          <w:tab w:val="left" w:pos="7920"/>
        </w:tabs>
        <w:spacing w:before="120"/>
      </w:pPr>
    </w:p>
    <w:p w14:paraId="009FFA1A" w14:textId="77777777" w:rsidR="00E5294A" w:rsidRPr="005E3887" w:rsidRDefault="00E5294A" w:rsidP="00E5294A">
      <w:pPr>
        <w:pStyle w:val="TOC1"/>
        <w:rPr>
          <w:rFonts w:ascii="Calibri" w:eastAsia="Times New Roman" w:hAnsi="Calibri" w:cs="Times New Roman"/>
          <w:b w:val="0"/>
          <w:bCs w:val="0"/>
          <w:noProof/>
          <w:color w:val="auto"/>
          <w:sz w:val="22"/>
          <w:szCs w:val="22"/>
        </w:rPr>
      </w:pPr>
      <w:r w:rsidRPr="00D35DF1">
        <w:rPr>
          <w:rFonts w:ascii="Calibri" w:hAnsi="Calibri"/>
          <w:sz w:val="20"/>
        </w:rPr>
        <w:fldChar w:fldCharType="begin"/>
      </w:r>
      <w:r w:rsidRPr="00D35DF1">
        <w:rPr>
          <w:rFonts w:ascii="Calibri" w:hAnsi="Calibri"/>
          <w:sz w:val="20"/>
        </w:rPr>
        <w:instrText xml:space="preserve"> TOC \t "Heading 1,1,Heading 2,2,Heading 3,3,Chapter heading,1,Panel Heading,2,Bullet Heading,3" </w:instrText>
      </w:r>
      <w:r w:rsidRPr="00D35DF1">
        <w:rPr>
          <w:rFonts w:ascii="Calibri" w:hAnsi="Calibri"/>
          <w:sz w:val="20"/>
        </w:rPr>
        <w:fldChar w:fldCharType="separate"/>
      </w:r>
      <w:bookmarkStart w:id="0" w:name="_Hlk160642925"/>
      <w:r w:rsidRPr="00700EE9">
        <w:rPr>
          <w:rFonts w:cs="Times New Roman"/>
          <w:noProof/>
          <w:sz w:val="28"/>
          <w:szCs w:val="28"/>
        </w:rPr>
        <w:t>Удиртгал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_Toc76550045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44A684D" w14:textId="77777777" w:rsidR="00E5294A" w:rsidRPr="005E3887" w:rsidRDefault="00E5294A" w:rsidP="00E5294A">
      <w:pPr>
        <w:pStyle w:val="TOC1"/>
        <w:rPr>
          <w:rFonts w:ascii="Calibri" w:eastAsia="Times New Roman" w:hAnsi="Calibri" w:cs="Times New Roman"/>
          <w:b w:val="0"/>
          <w:bCs w:val="0"/>
          <w:noProof/>
          <w:color w:val="auto"/>
          <w:sz w:val="22"/>
          <w:szCs w:val="22"/>
        </w:rPr>
      </w:pPr>
      <w:r w:rsidRPr="00700EE9">
        <w:rPr>
          <w:rFonts w:cs="Times New Roman"/>
          <w:noProof/>
        </w:rPr>
        <w:t>ОРЧИН ЦАГИЙН ШҮҮМЖЛЭЛТ ХАНДЛАГУУД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_Toc76550046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59015F0" w14:textId="77777777" w:rsidR="00E5294A" w:rsidRPr="005E3887" w:rsidRDefault="00E5294A" w:rsidP="00E5294A">
      <w:pPr>
        <w:pStyle w:val="TOC2"/>
        <w:rPr>
          <w:rFonts w:ascii="Calibri" w:eastAsia="Times New Roman" w:hAnsi="Calibri" w:cs="Times New Roman"/>
          <w:iCs w:val="0"/>
          <w:sz w:val="22"/>
          <w:szCs w:val="22"/>
        </w:rPr>
      </w:pPr>
      <w:r w:rsidRPr="00700EE9">
        <w:rPr>
          <w:rFonts w:cs="Times New Roman"/>
        </w:rPr>
        <w:t>Таамгууд</w:t>
      </w:r>
      <w:r>
        <w:tab/>
      </w:r>
      <w:r>
        <w:fldChar w:fldCharType="begin"/>
      </w:r>
      <w:r>
        <w:instrText xml:space="preserve"> PAGEREF _Toc76550047 \h </w:instrText>
      </w:r>
      <w:r>
        <w:fldChar w:fldCharType="separate"/>
      </w:r>
      <w:r>
        <w:t>2</w:t>
      </w:r>
      <w:r>
        <w:fldChar w:fldCharType="end"/>
      </w:r>
    </w:p>
    <w:p w14:paraId="03A64D81" w14:textId="77777777" w:rsidR="00E5294A" w:rsidRPr="005E3887" w:rsidRDefault="00E5294A" w:rsidP="00E5294A">
      <w:pPr>
        <w:pStyle w:val="TOC3"/>
        <w:rPr>
          <w:rFonts w:ascii="Calibri" w:eastAsia="Times New Roman" w:hAnsi="Calibri" w:cs="Times New Roman"/>
          <w:sz w:val="22"/>
          <w:szCs w:val="22"/>
        </w:rPr>
      </w:pPr>
      <w:r w:rsidRPr="00700EE9">
        <w:rPr>
          <w:rFonts w:cs="Times New Roman"/>
        </w:rPr>
        <w:t>Натурализм</w:t>
      </w:r>
      <w:r>
        <w:tab/>
      </w:r>
      <w:r>
        <w:fldChar w:fldCharType="begin"/>
      </w:r>
      <w:r>
        <w:instrText xml:space="preserve"> PAGEREF _Toc76550048 \h </w:instrText>
      </w:r>
      <w:r>
        <w:fldChar w:fldCharType="separate"/>
      </w:r>
      <w:r>
        <w:t>2</w:t>
      </w:r>
      <w:r>
        <w:fldChar w:fldCharType="end"/>
      </w:r>
    </w:p>
    <w:p w14:paraId="1DF7F743" w14:textId="77777777" w:rsidR="00E5294A" w:rsidRPr="005E3887" w:rsidRDefault="00E5294A" w:rsidP="00E5294A">
      <w:pPr>
        <w:pStyle w:val="TOC3"/>
        <w:rPr>
          <w:rFonts w:ascii="Calibri" w:eastAsia="Times New Roman" w:hAnsi="Calibri" w:cs="Times New Roman"/>
          <w:sz w:val="22"/>
          <w:szCs w:val="22"/>
        </w:rPr>
      </w:pPr>
      <w:r w:rsidRPr="00700EE9">
        <w:rPr>
          <w:rFonts w:cs="Times New Roman"/>
        </w:rPr>
        <w:t>Түүхэн хөгжил</w:t>
      </w:r>
      <w:r>
        <w:tab/>
      </w:r>
      <w:r>
        <w:fldChar w:fldCharType="begin"/>
      </w:r>
      <w:r>
        <w:instrText xml:space="preserve"> PAGEREF _Toc76550049 \h </w:instrText>
      </w:r>
      <w:r>
        <w:fldChar w:fldCharType="separate"/>
      </w:r>
      <w:r>
        <w:t>3</w:t>
      </w:r>
      <w:r>
        <w:fldChar w:fldCharType="end"/>
      </w:r>
    </w:p>
    <w:p w14:paraId="4CD599AC" w14:textId="77777777" w:rsidR="00E5294A" w:rsidRPr="005E3887" w:rsidRDefault="00E5294A" w:rsidP="00E5294A">
      <w:pPr>
        <w:pStyle w:val="TOC2"/>
        <w:rPr>
          <w:rFonts w:ascii="Calibri" w:eastAsia="Times New Roman" w:hAnsi="Calibri" w:cs="Times New Roman"/>
          <w:iCs w:val="0"/>
          <w:sz w:val="22"/>
          <w:szCs w:val="22"/>
        </w:rPr>
      </w:pPr>
      <w:r w:rsidRPr="00700EE9">
        <w:rPr>
          <w:rFonts w:cs="Times New Roman"/>
        </w:rPr>
        <w:t>Бичээч</w:t>
      </w:r>
      <w:r>
        <w:tab/>
        <w:t>5</w:t>
      </w:r>
    </w:p>
    <w:p w14:paraId="397532E4" w14:textId="77777777" w:rsidR="00E5294A" w:rsidRPr="005E3887" w:rsidRDefault="00E5294A" w:rsidP="00E5294A">
      <w:pPr>
        <w:pStyle w:val="TOC3"/>
        <w:rPr>
          <w:rFonts w:ascii="Calibri" w:eastAsia="Times New Roman" w:hAnsi="Calibri" w:cs="Times New Roman"/>
          <w:sz w:val="22"/>
          <w:szCs w:val="22"/>
        </w:rPr>
      </w:pPr>
      <w:r w:rsidRPr="00700EE9">
        <w:rPr>
          <w:rFonts w:cs="Times New Roman"/>
        </w:rPr>
        <w:t>Бурханы нэрс</w:t>
      </w:r>
      <w:r>
        <w:tab/>
      </w:r>
      <w:r>
        <w:fldChar w:fldCharType="begin"/>
      </w:r>
      <w:r>
        <w:instrText xml:space="preserve"> PAGEREF _Toc76550051 \h </w:instrText>
      </w:r>
      <w:r>
        <w:fldChar w:fldCharType="separate"/>
      </w:r>
      <w:r>
        <w:t>5</w:t>
      </w:r>
      <w:r>
        <w:fldChar w:fldCharType="end"/>
      </w:r>
    </w:p>
    <w:p w14:paraId="602E1710" w14:textId="77777777" w:rsidR="00E5294A" w:rsidRPr="005E3887" w:rsidRDefault="00E5294A" w:rsidP="00E5294A">
      <w:pPr>
        <w:pStyle w:val="TOC3"/>
        <w:rPr>
          <w:rFonts w:ascii="Calibri" w:eastAsia="Times New Roman" w:hAnsi="Calibri" w:cs="Times New Roman"/>
          <w:sz w:val="22"/>
          <w:szCs w:val="22"/>
        </w:rPr>
      </w:pPr>
      <w:r w:rsidRPr="00700EE9">
        <w:rPr>
          <w:rFonts w:cs="Times New Roman"/>
        </w:rPr>
        <w:t>Давхардсан хүүрнэлүүд</w:t>
      </w:r>
      <w:r>
        <w:tab/>
      </w:r>
      <w:r>
        <w:fldChar w:fldCharType="begin"/>
      </w:r>
      <w:r>
        <w:instrText xml:space="preserve"> PAGEREF _Toc76550052 \h </w:instrText>
      </w:r>
      <w:r>
        <w:fldChar w:fldCharType="separate"/>
      </w:r>
      <w:r>
        <w:t>6</w:t>
      </w:r>
      <w:r>
        <w:fldChar w:fldCharType="end"/>
      </w:r>
    </w:p>
    <w:p w14:paraId="6337B087" w14:textId="77777777" w:rsidR="00E5294A" w:rsidRPr="005E3887" w:rsidRDefault="00E5294A" w:rsidP="00E5294A">
      <w:pPr>
        <w:pStyle w:val="TOC3"/>
        <w:rPr>
          <w:rFonts w:ascii="Calibri" w:eastAsia="Times New Roman" w:hAnsi="Calibri" w:cs="Times New Roman"/>
          <w:sz w:val="22"/>
          <w:szCs w:val="22"/>
        </w:rPr>
      </w:pPr>
      <w:r w:rsidRPr="00700EE9">
        <w:rPr>
          <w:rFonts w:cs="Times New Roman"/>
        </w:rPr>
        <w:t>Зөрчилддөг хэсгүүд</w:t>
      </w:r>
      <w:r>
        <w:tab/>
        <w:t>7</w:t>
      </w:r>
    </w:p>
    <w:p w14:paraId="6A7C2493" w14:textId="77777777" w:rsidR="00E5294A" w:rsidRPr="005E3887" w:rsidRDefault="00E5294A" w:rsidP="00E5294A">
      <w:pPr>
        <w:pStyle w:val="TOC2"/>
        <w:rPr>
          <w:rFonts w:ascii="Calibri" w:eastAsia="Times New Roman" w:hAnsi="Calibri" w:cs="Times New Roman"/>
          <w:iCs w:val="0"/>
          <w:sz w:val="22"/>
          <w:szCs w:val="22"/>
        </w:rPr>
      </w:pPr>
      <w:r w:rsidRPr="00700EE9">
        <w:rPr>
          <w:rFonts w:cs="Times New Roman"/>
        </w:rPr>
        <w:t>Тайлбарлах стратегиуд</w:t>
      </w:r>
      <w:r>
        <w:tab/>
        <w:t>8</w:t>
      </w:r>
    </w:p>
    <w:p w14:paraId="37940D12" w14:textId="77777777" w:rsidR="00E5294A" w:rsidRPr="005E3887" w:rsidRDefault="00E5294A" w:rsidP="00E5294A">
      <w:pPr>
        <w:pStyle w:val="TOC3"/>
        <w:rPr>
          <w:rFonts w:ascii="Calibri" w:eastAsia="Times New Roman" w:hAnsi="Calibri" w:cs="Times New Roman"/>
          <w:sz w:val="22"/>
          <w:szCs w:val="22"/>
        </w:rPr>
      </w:pPr>
      <w:r w:rsidRPr="00700EE9">
        <w:rPr>
          <w:rFonts w:cs="Times New Roman"/>
        </w:rPr>
        <w:t>Эх сурвалжийн шүүмж</w:t>
      </w:r>
      <w:r>
        <w:tab/>
        <w:t>8</w:t>
      </w:r>
    </w:p>
    <w:p w14:paraId="45C63412" w14:textId="77777777" w:rsidR="00E5294A" w:rsidRPr="005E3887" w:rsidRDefault="00E5294A" w:rsidP="00E5294A">
      <w:pPr>
        <w:pStyle w:val="TOC3"/>
        <w:rPr>
          <w:rFonts w:ascii="Calibri" w:eastAsia="Times New Roman" w:hAnsi="Calibri" w:cs="Times New Roman"/>
          <w:sz w:val="22"/>
          <w:szCs w:val="22"/>
        </w:rPr>
      </w:pPr>
      <w:r w:rsidRPr="00700EE9">
        <w:rPr>
          <w:rFonts w:cs="Times New Roman"/>
        </w:rPr>
        <w:t>Хэв маягийн шүүмж</w:t>
      </w:r>
      <w:r>
        <w:tab/>
        <w:t>9</w:t>
      </w:r>
    </w:p>
    <w:p w14:paraId="5FC869C8" w14:textId="77777777" w:rsidR="00E5294A" w:rsidRPr="005E3887" w:rsidRDefault="00E5294A" w:rsidP="00E5294A">
      <w:pPr>
        <w:pStyle w:val="TOC3"/>
        <w:rPr>
          <w:rFonts w:ascii="Calibri" w:eastAsia="Times New Roman" w:hAnsi="Calibri" w:cs="Times New Roman"/>
          <w:sz w:val="22"/>
          <w:szCs w:val="22"/>
        </w:rPr>
      </w:pPr>
      <w:r w:rsidRPr="00700EE9">
        <w:rPr>
          <w:rFonts w:cs="Times New Roman"/>
        </w:rPr>
        <w:t>Уламжлалын шүүмж</w:t>
      </w:r>
      <w:r>
        <w:tab/>
        <w:t>10</w:t>
      </w:r>
    </w:p>
    <w:p w14:paraId="268F164B" w14:textId="77777777" w:rsidR="00E5294A" w:rsidRPr="005E3887" w:rsidRDefault="00E5294A" w:rsidP="00E5294A">
      <w:pPr>
        <w:pStyle w:val="TOC3"/>
        <w:rPr>
          <w:rFonts w:ascii="Calibri" w:eastAsia="Times New Roman" w:hAnsi="Calibri" w:cs="Times New Roman"/>
          <w:sz w:val="22"/>
          <w:szCs w:val="22"/>
        </w:rPr>
      </w:pPr>
      <w:r w:rsidRPr="00700EE9">
        <w:rPr>
          <w:rFonts w:cs="Times New Roman"/>
        </w:rPr>
        <w:t>Найруулгын шүүмж</w:t>
      </w:r>
      <w:r>
        <w:tab/>
        <w:t>10</w:t>
      </w:r>
    </w:p>
    <w:p w14:paraId="5A56FFA8" w14:textId="77777777" w:rsidR="00E5294A" w:rsidRPr="005E3887" w:rsidRDefault="00E5294A" w:rsidP="00E5294A">
      <w:pPr>
        <w:pStyle w:val="TOC3"/>
        <w:rPr>
          <w:rFonts w:ascii="Calibri" w:eastAsia="Times New Roman" w:hAnsi="Calibri" w:cs="Times New Roman"/>
          <w:sz w:val="22"/>
          <w:szCs w:val="22"/>
        </w:rPr>
      </w:pPr>
      <w:r w:rsidRPr="00700EE9">
        <w:rPr>
          <w:rFonts w:cs="Times New Roman"/>
        </w:rPr>
        <w:t>Орчин цагийн шүүмж</w:t>
      </w:r>
      <w:r>
        <w:tab/>
      </w:r>
      <w:r>
        <w:fldChar w:fldCharType="begin"/>
      </w:r>
      <w:r>
        <w:instrText xml:space="preserve"> PAGEREF _Toc76550059 \h </w:instrText>
      </w:r>
      <w:r>
        <w:fldChar w:fldCharType="separate"/>
      </w:r>
      <w:r>
        <w:t>11</w:t>
      </w:r>
      <w:r>
        <w:fldChar w:fldCharType="end"/>
      </w:r>
    </w:p>
    <w:p w14:paraId="569AA3A6" w14:textId="77777777" w:rsidR="00E5294A" w:rsidRPr="005E3887" w:rsidRDefault="00E5294A" w:rsidP="00E5294A">
      <w:pPr>
        <w:pStyle w:val="TOC1"/>
        <w:rPr>
          <w:rFonts w:ascii="Calibri" w:eastAsia="Times New Roman" w:hAnsi="Calibri" w:cs="Times New Roman"/>
          <w:b w:val="0"/>
          <w:bCs w:val="0"/>
          <w:noProof/>
          <w:color w:val="auto"/>
          <w:sz w:val="22"/>
          <w:szCs w:val="22"/>
        </w:rPr>
      </w:pPr>
      <w:r w:rsidRPr="00700EE9">
        <w:rPr>
          <w:rFonts w:cs="Times New Roman"/>
          <w:noProof/>
        </w:rPr>
        <w:t>ОРЧИН ЦАГИЙН ЭВАНГЕЛИЙН ЧИГ ХАНДЛАГУУД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_Toc76550060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05850C6C" w14:textId="77777777" w:rsidR="00E5294A" w:rsidRPr="005E3887" w:rsidRDefault="00E5294A" w:rsidP="00E5294A">
      <w:pPr>
        <w:pStyle w:val="TOC2"/>
        <w:rPr>
          <w:rFonts w:ascii="Calibri" w:eastAsia="Times New Roman" w:hAnsi="Calibri" w:cs="Times New Roman"/>
          <w:iCs w:val="0"/>
          <w:sz w:val="22"/>
          <w:szCs w:val="22"/>
        </w:rPr>
      </w:pPr>
      <w:r w:rsidRPr="00700EE9">
        <w:rPr>
          <w:rFonts w:cs="Times New Roman"/>
        </w:rPr>
        <w:t>Таамгууд</w:t>
      </w:r>
      <w:r>
        <w:tab/>
      </w:r>
      <w:r>
        <w:fldChar w:fldCharType="begin"/>
      </w:r>
      <w:r>
        <w:instrText xml:space="preserve"> PAGEREF _Toc76550061 \h </w:instrText>
      </w:r>
      <w:r>
        <w:fldChar w:fldCharType="separate"/>
      </w:r>
      <w:r>
        <w:t>12</w:t>
      </w:r>
      <w:r>
        <w:fldChar w:fldCharType="end"/>
      </w:r>
    </w:p>
    <w:p w14:paraId="5C3A3B0A" w14:textId="77777777" w:rsidR="00E5294A" w:rsidRPr="005E3887" w:rsidRDefault="00E5294A" w:rsidP="00E5294A">
      <w:pPr>
        <w:pStyle w:val="TOC3"/>
        <w:rPr>
          <w:rFonts w:ascii="Calibri" w:eastAsia="Times New Roman" w:hAnsi="Calibri" w:cs="Times New Roman"/>
          <w:sz w:val="22"/>
          <w:szCs w:val="22"/>
        </w:rPr>
      </w:pPr>
      <w:r w:rsidRPr="00700EE9">
        <w:rPr>
          <w:rFonts w:cs="Times New Roman"/>
        </w:rPr>
        <w:t>Сүпернатурализм</w:t>
      </w:r>
      <w:r>
        <w:tab/>
      </w:r>
      <w:r>
        <w:fldChar w:fldCharType="begin"/>
      </w:r>
      <w:r>
        <w:instrText xml:space="preserve"> PAGEREF _Toc76550062 \h </w:instrText>
      </w:r>
      <w:r>
        <w:fldChar w:fldCharType="separate"/>
      </w:r>
      <w:r>
        <w:t>12</w:t>
      </w:r>
      <w:r>
        <w:fldChar w:fldCharType="end"/>
      </w:r>
    </w:p>
    <w:p w14:paraId="40F7C420" w14:textId="77777777" w:rsidR="00E5294A" w:rsidRPr="005E3887" w:rsidRDefault="00E5294A" w:rsidP="00E5294A">
      <w:pPr>
        <w:pStyle w:val="TOC3"/>
        <w:rPr>
          <w:rFonts w:ascii="Calibri" w:eastAsia="Times New Roman" w:hAnsi="Calibri" w:cs="Times New Roman"/>
          <w:sz w:val="22"/>
          <w:szCs w:val="22"/>
        </w:rPr>
      </w:pPr>
      <w:r w:rsidRPr="00700EE9">
        <w:rPr>
          <w:rFonts w:cs="Times New Roman"/>
        </w:rPr>
        <w:t>Түүхэн хөгжил</w:t>
      </w:r>
      <w:r>
        <w:tab/>
      </w:r>
      <w:r>
        <w:fldChar w:fldCharType="begin"/>
      </w:r>
      <w:r>
        <w:instrText xml:space="preserve"> PAGEREF _Toc76550063 \h </w:instrText>
      </w:r>
      <w:r>
        <w:fldChar w:fldCharType="separate"/>
      </w:r>
      <w:r>
        <w:t>13</w:t>
      </w:r>
      <w:r>
        <w:fldChar w:fldCharType="end"/>
      </w:r>
    </w:p>
    <w:p w14:paraId="7C2BE320" w14:textId="77777777" w:rsidR="00E5294A" w:rsidRPr="005E3887" w:rsidRDefault="00E5294A" w:rsidP="00E5294A">
      <w:pPr>
        <w:pStyle w:val="TOC2"/>
        <w:rPr>
          <w:rFonts w:ascii="Calibri" w:eastAsia="Times New Roman" w:hAnsi="Calibri" w:cs="Times New Roman"/>
          <w:iCs w:val="0"/>
          <w:sz w:val="22"/>
          <w:szCs w:val="22"/>
        </w:rPr>
      </w:pPr>
      <w:r w:rsidRPr="00700EE9">
        <w:rPr>
          <w:rFonts w:cs="Times New Roman"/>
        </w:rPr>
        <w:t>Бичээч</w:t>
      </w:r>
      <w:r>
        <w:tab/>
      </w:r>
      <w:r>
        <w:fldChar w:fldCharType="begin"/>
      </w:r>
      <w:r>
        <w:instrText xml:space="preserve"> PAGEREF _Toc76550064 \h </w:instrText>
      </w:r>
      <w:r>
        <w:fldChar w:fldCharType="separate"/>
      </w:r>
      <w:r>
        <w:t>14</w:t>
      </w:r>
      <w:r>
        <w:fldChar w:fldCharType="end"/>
      </w:r>
    </w:p>
    <w:p w14:paraId="3AB54B38" w14:textId="77777777" w:rsidR="00E5294A" w:rsidRPr="005E3887" w:rsidRDefault="00E5294A" w:rsidP="00E5294A">
      <w:pPr>
        <w:pStyle w:val="TOC3"/>
        <w:rPr>
          <w:rFonts w:ascii="Calibri" w:eastAsia="Times New Roman" w:hAnsi="Calibri" w:cs="Times New Roman"/>
          <w:sz w:val="22"/>
          <w:szCs w:val="22"/>
        </w:rPr>
      </w:pPr>
      <w:r w:rsidRPr="00700EE9">
        <w:rPr>
          <w:rFonts w:cs="Times New Roman"/>
        </w:rPr>
        <w:t>Библийн нотолгоо</w:t>
      </w:r>
      <w:r>
        <w:tab/>
      </w:r>
      <w:r>
        <w:fldChar w:fldCharType="begin"/>
      </w:r>
      <w:r>
        <w:instrText xml:space="preserve"> PAGEREF _Toc76550065 \h </w:instrText>
      </w:r>
      <w:r>
        <w:fldChar w:fldCharType="separate"/>
      </w:r>
      <w:r>
        <w:t>15</w:t>
      </w:r>
      <w:r>
        <w:fldChar w:fldCharType="end"/>
      </w:r>
    </w:p>
    <w:p w14:paraId="58138247" w14:textId="77777777" w:rsidR="00E5294A" w:rsidRPr="005E3887" w:rsidRDefault="00E5294A" w:rsidP="00E5294A">
      <w:pPr>
        <w:pStyle w:val="TOC3"/>
        <w:rPr>
          <w:rFonts w:ascii="Calibri" w:eastAsia="Times New Roman" w:hAnsi="Calibri" w:cs="Times New Roman"/>
          <w:sz w:val="22"/>
          <w:szCs w:val="22"/>
        </w:rPr>
      </w:pPr>
      <w:r w:rsidRPr="00700EE9">
        <w:rPr>
          <w:rFonts w:cs="Times New Roman"/>
        </w:rPr>
        <w:t>Мосег бичээч гэх үндэс</w:t>
      </w:r>
      <w:r>
        <w:tab/>
      </w:r>
      <w:r>
        <w:fldChar w:fldCharType="begin"/>
      </w:r>
      <w:r>
        <w:instrText xml:space="preserve"> PAGEREF _Toc76550066 \h </w:instrText>
      </w:r>
      <w:r>
        <w:fldChar w:fldCharType="separate"/>
      </w:r>
      <w:r>
        <w:t>16</w:t>
      </w:r>
      <w:r>
        <w:fldChar w:fldCharType="end"/>
      </w:r>
    </w:p>
    <w:p w14:paraId="7F79BCF3" w14:textId="77777777" w:rsidR="00E5294A" w:rsidRPr="005E3887" w:rsidRDefault="00E5294A" w:rsidP="00E5294A">
      <w:pPr>
        <w:pStyle w:val="TOC2"/>
        <w:rPr>
          <w:rFonts w:ascii="Calibri" w:eastAsia="Times New Roman" w:hAnsi="Calibri" w:cs="Times New Roman"/>
          <w:iCs w:val="0"/>
          <w:sz w:val="22"/>
          <w:szCs w:val="22"/>
        </w:rPr>
      </w:pPr>
      <w:r w:rsidRPr="00700EE9">
        <w:rPr>
          <w:rFonts w:cs="Times New Roman"/>
        </w:rPr>
        <w:t>Эвенгелист Тайлбарлах стратегиуд</w:t>
      </w:r>
      <w:r>
        <w:tab/>
        <w:t>21</w:t>
      </w:r>
    </w:p>
    <w:p w14:paraId="7C52AA57" w14:textId="77777777" w:rsidR="00E5294A" w:rsidRPr="005E3887" w:rsidRDefault="00E5294A" w:rsidP="00E5294A">
      <w:pPr>
        <w:pStyle w:val="TOC3"/>
        <w:rPr>
          <w:rFonts w:ascii="Calibri" w:eastAsia="Times New Roman" w:hAnsi="Calibri" w:cs="Times New Roman"/>
          <w:sz w:val="22"/>
          <w:szCs w:val="22"/>
        </w:rPr>
      </w:pPr>
      <w:r w:rsidRPr="00700EE9">
        <w:rPr>
          <w:rFonts w:cs="Times New Roman"/>
        </w:rPr>
        <w:t>Сэдэвчилсэн тайлбар</w:t>
      </w:r>
      <w:r>
        <w:tab/>
      </w:r>
      <w:r>
        <w:fldChar w:fldCharType="begin"/>
      </w:r>
      <w:r>
        <w:instrText xml:space="preserve"> PAGEREF _Toc76550068 \h </w:instrText>
      </w:r>
      <w:r>
        <w:fldChar w:fldCharType="separate"/>
      </w:r>
      <w:r>
        <w:t>21</w:t>
      </w:r>
      <w:r>
        <w:fldChar w:fldCharType="end"/>
      </w:r>
    </w:p>
    <w:p w14:paraId="0A5DB362" w14:textId="77777777" w:rsidR="00E5294A" w:rsidRPr="005E3887" w:rsidRDefault="00E5294A" w:rsidP="00E5294A">
      <w:pPr>
        <w:pStyle w:val="TOC3"/>
        <w:rPr>
          <w:rFonts w:ascii="Calibri" w:eastAsia="Times New Roman" w:hAnsi="Calibri" w:cs="Times New Roman"/>
          <w:sz w:val="22"/>
          <w:szCs w:val="22"/>
        </w:rPr>
      </w:pPr>
      <w:r w:rsidRPr="00700EE9">
        <w:rPr>
          <w:rFonts w:cs="Times New Roman"/>
        </w:rPr>
        <w:t>Түүхэн тайлбар</w:t>
      </w:r>
      <w:r>
        <w:tab/>
        <w:t>22</w:t>
      </w:r>
    </w:p>
    <w:p w14:paraId="47B7801B" w14:textId="77777777" w:rsidR="00E5294A" w:rsidRPr="005E3887" w:rsidRDefault="00E5294A" w:rsidP="00E5294A">
      <w:pPr>
        <w:pStyle w:val="TOC3"/>
        <w:rPr>
          <w:rFonts w:ascii="Calibri" w:eastAsia="Times New Roman" w:hAnsi="Calibri" w:cs="Times New Roman"/>
          <w:sz w:val="22"/>
          <w:szCs w:val="22"/>
        </w:rPr>
      </w:pPr>
      <w:r w:rsidRPr="00700EE9">
        <w:rPr>
          <w:rFonts w:cs="Times New Roman"/>
        </w:rPr>
        <w:t>Утга зохиолын тайлбар</w:t>
      </w:r>
      <w:r>
        <w:tab/>
      </w:r>
      <w:r>
        <w:fldChar w:fldCharType="begin"/>
      </w:r>
      <w:r>
        <w:instrText xml:space="preserve"> PAGEREF _Toc76550070 \h </w:instrText>
      </w:r>
      <w:r>
        <w:fldChar w:fldCharType="separate"/>
      </w:r>
      <w:r>
        <w:t>23</w:t>
      </w:r>
      <w:r>
        <w:fldChar w:fldCharType="end"/>
      </w:r>
    </w:p>
    <w:p w14:paraId="65BA6CEA" w14:textId="77777777" w:rsidR="00E5294A" w:rsidRPr="005E3887" w:rsidRDefault="00E5294A" w:rsidP="00E5294A">
      <w:pPr>
        <w:pStyle w:val="TOC1"/>
        <w:rPr>
          <w:rFonts w:ascii="Calibri" w:eastAsia="Times New Roman" w:hAnsi="Calibri" w:cs="Times New Roman"/>
          <w:b w:val="0"/>
          <w:bCs w:val="0"/>
          <w:noProof/>
          <w:color w:val="auto"/>
          <w:sz w:val="22"/>
          <w:szCs w:val="22"/>
        </w:rPr>
      </w:pPr>
      <w:r w:rsidRPr="00700EE9">
        <w:rPr>
          <w:rFonts w:cs="Times New Roman"/>
          <w:noProof/>
        </w:rPr>
        <w:t>ДҮГНЭЛТ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_Toc76550071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14:paraId="3BF1366F" w14:textId="77777777" w:rsidR="00E5294A" w:rsidRPr="005E3887" w:rsidRDefault="00E5294A" w:rsidP="00E5294A">
      <w:pPr>
        <w:pStyle w:val="TOC1"/>
        <w:rPr>
          <w:rFonts w:ascii="Calibri" w:eastAsia="Times New Roman" w:hAnsi="Calibri" w:cs="Times New Roman"/>
          <w:b w:val="0"/>
          <w:bCs w:val="0"/>
          <w:noProof/>
          <w:color w:val="auto"/>
          <w:sz w:val="22"/>
          <w:szCs w:val="22"/>
        </w:rPr>
      </w:pPr>
      <w:r w:rsidRPr="00700EE9">
        <w:rPr>
          <w:noProof/>
        </w:rPr>
        <w:t>ХАМТРАГЧИД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_Toc76550072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14:paraId="2FC2099B" w14:textId="77777777" w:rsidR="00E5294A" w:rsidRPr="005E3887" w:rsidRDefault="00E5294A" w:rsidP="00E5294A">
      <w:pPr>
        <w:pStyle w:val="TOC1"/>
        <w:rPr>
          <w:rFonts w:ascii="Calibri" w:eastAsia="Times New Roman" w:hAnsi="Calibri" w:cs="Times New Roman"/>
          <w:b w:val="0"/>
          <w:bCs w:val="0"/>
          <w:noProof/>
          <w:color w:val="auto"/>
          <w:sz w:val="22"/>
          <w:szCs w:val="22"/>
        </w:rPr>
      </w:pPr>
      <w:r w:rsidRPr="00700EE9">
        <w:rPr>
          <w:noProof/>
        </w:rPr>
        <w:t>ҮГСИЙН ТАЙЛБАР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_Toc76550073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  <w:bookmarkEnd w:id="0"/>
    </w:p>
    <w:p w14:paraId="41F74B83" w14:textId="77777777" w:rsidR="00E5294A" w:rsidRDefault="00E5294A" w:rsidP="00E5294A">
      <w:pPr>
        <w:tabs>
          <w:tab w:val="left" w:pos="540"/>
          <w:tab w:val="left" w:pos="576"/>
          <w:tab w:val="left" w:pos="7920"/>
        </w:tabs>
        <w:spacing w:before="120"/>
        <w:rPr>
          <w:rFonts w:ascii="Times New Roman" w:eastAsia="Times New Roman" w:hAnsi="Times New Roman" w:cs="Times New Roman"/>
          <w:color w:val="2C5376"/>
        </w:rPr>
        <w:sectPr w:rsidR="00E5294A" w:rsidSect="009F0051">
          <w:pgSz w:w="12240" w:h="15840"/>
          <w:pgMar w:top="990" w:right="1800" w:bottom="1440" w:left="1800" w:header="720" w:footer="90" w:gutter="0"/>
          <w:pgNumType w:fmt="lowerRoman"/>
          <w:cols w:space="720"/>
          <w:titlePg/>
        </w:sectPr>
      </w:pPr>
      <w:r w:rsidRPr="00D35DF1">
        <w:rPr>
          <w:rFonts w:ascii="Calibri" w:hAnsi="Calibri" w:cs="Calibri"/>
          <w:color w:val="2C5376"/>
          <w:sz w:val="20"/>
          <w:szCs w:val="20"/>
        </w:rPr>
        <w:fldChar w:fldCharType="end"/>
      </w:r>
    </w:p>
    <w:p w14:paraId="4718B004" w14:textId="77777777" w:rsidR="008508D3" w:rsidRDefault="008508D3">
      <w:pPr>
        <w:pBdr>
          <w:top w:val="nil"/>
          <w:left w:val="nil"/>
          <w:bottom w:val="single" w:sz="4" w:space="1" w:color="2C5376"/>
          <w:right w:val="nil"/>
          <w:between w:val="nil"/>
        </w:pBdr>
        <w:tabs>
          <w:tab w:val="left" w:pos="8640"/>
        </w:tabs>
        <w:jc w:val="center"/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</w:pPr>
    </w:p>
    <w:p w14:paraId="1925519D" w14:textId="77777777" w:rsidR="008508D3" w:rsidRDefault="00CC6C9D">
      <w:pPr>
        <w:pBdr>
          <w:top w:val="nil"/>
          <w:left w:val="nil"/>
          <w:bottom w:val="single" w:sz="4" w:space="1" w:color="2C5376"/>
          <w:right w:val="nil"/>
          <w:between w:val="nil"/>
        </w:pBdr>
        <w:tabs>
          <w:tab w:val="left" w:pos="8640"/>
        </w:tabs>
        <w:jc w:val="center"/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  <w:t>Удиртгал</w:t>
      </w:r>
      <w:proofErr w:type="spellEnd"/>
    </w:p>
    <w:p w14:paraId="47B8A470" w14:textId="77777777" w:rsidR="008508D3" w:rsidRDefault="008508D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</w:rPr>
      </w:pPr>
    </w:p>
    <w:p w14:paraId="11894391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Хэрэв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Христитгэл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маань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ямар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бодож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proofErr w:type="spellStart"/>
      <w:r>
        <w:rPr>
          <w:rFonts w:ascii="Times New Roman" w:eastAsia="Times New Roman" w:hAnsi="Times New Roman" w:cs="Times New Roman"/>
        </w:rPr>
        <w:t>Ахлагч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хойч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заавар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захиасаа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захиж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үлдээх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эсэхийг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шалгах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зөрүүтэй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бодлыг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хэмжээ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9F1D436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амьдарч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ийм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нөхцөлд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лавтай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Тэдэнд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уламжлан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эртний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өвгөдийнх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түүх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Египетээс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авран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гэтэлгэж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хуулиа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өгч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амлагдсан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нутагт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хөтлөн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хүргэсэн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сонсож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өссөн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хийж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ирээдүйд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юунд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байв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бэ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хэмжээ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болгон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өнөөгийн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заншсанаар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таван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Тийнхүү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асуултад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хариулт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D6700D9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хэмээх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цуврал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хичээлийн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маань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хичээл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бөгөөд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энэхүү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хичээлийн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танилцуулга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хичээлээр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хэмжээ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хүртэлх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танилцуулах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3984784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танилцуулга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маань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хуваагдаж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Нэгдүгээрт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хандлагыг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тайлбарлана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Өөрөөр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хэлбэл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Бичвэрийн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үгүйсгэдэг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тайлбарлагч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бодлыг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төлөөлдөг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хандлагуудын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онгодоор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бичигдсэн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учраас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мэдэлтэй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хүлээн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зөвшөөрдөг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эвангелийн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харааны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үзнэ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Ингээд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хандлагын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үзье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63FC861E" w14:textId="77777777" w:rsidR="008508D3" w:rsidRDefault="008508D3">
      <w:pPr>
        <w:jc w:val="both"/>
        <w:rPr>
          <w:rFonts w:ascii="Times New Roman" w:eastAsia="Times New Roman" w:hAnsi="Times New Roman" w:cs="Times New Roman"/>
        </w:rPr>
      </w:pPr>
    </w:p>
    <w:p w14:paraId="69B20DB4" w14:textId="77777777" w:rsidR="008508D3" w:rsidRDefault="008508D3">
      <w:pPr>
        <w:jc w:val="both"/>
        <w:rPr>
          <w:rFonts w:ascii="Times New Roman" w:eastAsia="Times New Roman" w:hAnsi="Times New Roman" w:cs="Times New Roman"/>
        </w:rPr>
      </w:pPr>
    </w:p>
    <w:p w14:paraId="6EC4A64D" w14:textId="77777777" w:rsidR="008508D3" w:rsidRDefault="008508D3">
      <w:pPr>
        <w:jc w:val="both"/>
        <w:rPr>
          <w:rFonts w:ascii="Times New Roman" w:eastAsia="Times New Roman" w:hAnsi="Times New Roman" w:cs="Times New Roman"/>
        </w:rPr>
      </w:pPr>
    </w:p>
    <w:p w14:paraId="092CD81B" w14:textId="77777777" w:rsidR="008508D3" w:rsidRDefault="00CC6C9D">
      <w:pPr>
        <w:pBdr>
          <w:top w:val="nil"/>
          <w:left w:val="nil"/>
          <w:bottom w:val="single" w:sz="4" w:space="1" w:color="2C5376"/>
          <w:right w:val="nil"/>
          <w:between w:val="nil"/>
        </w:pBdr>
        <w:tabs>
          <w:tab w:val="left" w:pos="8640"/>
        </w:tabs>
        <w:jc w:val="center"/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  <w:t xml:space="preserve">ОРЧИН ЦАГИЙН ШҮҮМЖЛЭЛТ ХАНДЛАГУУД </w:t>
      </w:r>
    </w:p>
    <w:p w14:paraId="186B2827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61F01750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Хэдийгээр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хичээлүүд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маань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судлаачдын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биш</w:t>
      </w:r>
      <w:proofErr w:type="spellEnd"/>
      <w:r>
        <w:rPr>
          <w:rFonts w:ascii="Times New Roman" w:eastAsia="Times New Roman" w:hAnsi="Times New Roman" w:cs="Times New Roman"/>
        </w:rPr>
        <w:t xml:space="preserve"> ч, </w:t>
      </w:r>
      <w:proofErr w:type="spellStart"/>
      <w:r>
        <w:rPr>
          <w:rFonts w:ascii="Times New Roman" w:eastAsia="Times New Roman" w:hAnsi="Times New Roman" w:cs="Times New Roman"/>
        </w:rPr>
        <w:t>цөөнгүй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бурханлаг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онгод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үгүйсгэж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ойлгох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чухал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дамжуулан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гаралтай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уламжлалт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Иудейн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Христитгэлийн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үзлийг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үгүйсгэсэн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тайлбарлагчид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багш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пасторууд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хүртэл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хүлээн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зөвшөөрч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байлаа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Тиймээс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Бичвэр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судалдаг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хашир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оюутнууд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анзаарахгүй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өнгөрөх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боломжгүй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Тиймээс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эрдэмтэд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ямар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үзэлтэй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ойлголттой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чухал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</w:p>
    <w:p w14:paraId="52BB4C47" w14:textId="77777777" w:rsidR="008508D3" w:rsidRDefault="00CC6C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14:paraId="766A0F10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595959"/>
        </w:rPr>
      </w:pP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Сүүлийн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150-200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жилийн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хугацаанд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34343"/>
        </w:rPr>
        <w:t>шүүмжлэлт</w:t>
      </w:r>
      <w:proofErr w:type="spellEnd"/>
      <w:r>
        <w:rPr>
          <w:rFonts w:ascii="Times New Roman" w:eastAsia="Times New Roman" w:hAnsi="Times New Roman" w:cs="Times New Roman"/>
          <w:b/>
          <w:color w:val="4343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34343"/>
        </w:rPr>
        <w:t>эрдэмтэд</w:t>
      </w:r>
      <w:proofErr w:type="spellEnd"/>
      <w:r>
        <w:rPr>
          <w:rFonts w:ascii="Times New Roman" w:eastAsia="Times New Roman" w:hAnsi="Times New Roman" w:cs="Times New Roman"/>
          <w:b/>
          <w:color w:val="43434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Пентатухыг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судлахад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маш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анхаарал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хандуулсан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Эвангелийг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баримтлагч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хувьд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тэдний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үзэлтэй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санал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нийлэхгүй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олон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зүйл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хэдий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Хуучин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Гэрээний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тэдгээр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олон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судлаачид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чухам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юуг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хэрхэн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тайлбарлаж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байгааг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сайн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мэдэж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зөв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хариулт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өгч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чадна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эргэн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тойронд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маань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байгаа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зүйлсийг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анзааран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Библийг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өмнөх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шигээ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вакум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орчинд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судалж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болохгүй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өөрсдийн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бодлыг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хэлэхийн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өмнө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бусад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хүмүүс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ямар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бодолтой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байгааг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мэдэж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чухал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шүү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</w:p>
    <w:p w14:paraId="5DD0DFC2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right="720"/>
        <w:jc w:val="right"/>
        <w:rPr>
          <w:rFonts w:ascii="Times New Roman" w:eastAsia="Times New Roman" w:hAnsi="Times New Roman" w:cs="Times New Roman"/>
          <w:b/>
          <w:color w:val="595959"/>
        </w:rPr>
      </w:pPr>
      <w:r>
        <w:rPr>
          <w:rFonts w:ascii="Times New Roman" w:eastAsia="Times New Roman" w:hAnsi="Times New Roman" w:cs="Times New Roman"/>
          <w:b/>
          <w:color w:val="595959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Жон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Освалт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</w:p>
    <w:p w14:paraId="3124F490" w14:textId="77777777" w:rsidR="008508D3" w:rsidRDefault="008508D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1C6FF0B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хандлагыг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ойлгохын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гурван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асуудлыг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Эхнийх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нөлөөлсөн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зарим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чухал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таамаглалууд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Хоёрт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нтатухын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бичээчийн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эрх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мэдлийн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талаа</w:t>
      </w:r>
      <w:r>
        <w:rPr>
          <w:rFonts w:ascii="Times New Roman" w:eastAsia="Times New Roman" w:hAnsi="Times New Roman" w:cs="Times New Roman"/>
        </w:rPr>
        <w:t>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хандлагууд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color w:val="000000"/>
        </w:rPr>
        <w:t>уравт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эрдэмтдийн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баримталдаг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чухал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стратегиуд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Тэгэхээр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хандлагуудад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ихээхэн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нөлөө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үзүүлж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зарим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урьдач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таамгуудын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үзье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7A3334D1" w14:textId="77777777" w:rsidR="008508D3" w:rsidRDefault="008508D3">
      <w:pPr>
        <w:jc w:val="both"/>
        <w:rPr>
          <w:rFonts w:ascii="Times New Roman" w:eastAsia="Times New Roman" w:hAnsi="Times New Roman" w:cs="Times New Roman"/>
        </w:rPr>
      </w:pPr>
    </w:p>
    <w:p w14:paraId="197E1E74" w14:textId="77777777" w:rsidR="008508D3" w:rsidRDefault="008508D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6630A9B" w14:textId="77777777" w:rsidR="008508D3" w:rsidRDefault="00CC6C9D">
      <w:pPr>
        <w:pBdr>
          <w:top w:val="nil"/>
          <w:left w:val="nil"/>
          <w:bottom w:val="nil"/>
          <w:right w:val="nil"/>
          <w:between w:val="nil"/>
        </w:pBdr>
        <w:tabs>
          <w:tab w:val="left" w:pos="1660"/>
        </w:tabs>
        <w:jc w:val="center"/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Таамгууд</w:t>
      </w:r>
      <w:proofErr w:type="spellEnd"/>
    </w:p>
    <w:p w14:paraId="709A9434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75347C0F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Ихэнх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тохиолдолд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17-18-р </w:t>
      </w:r>
      <w:proofErr w:type="spellStart"/>
      <w:r>
        <w:rPr>
          <w:rFonts w:ascii="Times New Roman" w:eastAsia="Times New Roman" w:hAnsi="Times New Roman" w:cs="Times New Roman"/>
        </w:rPr>
        <w:t>зууны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Баруун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Европын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Соён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гэгээрлийн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оюуны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санаанаас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урган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79883E50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Хичээлийнхээ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зорилгын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хүрээнд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Соён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гэгээрлийн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урган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таамгийг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таамаг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ихээхэн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нөлөөлсөн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Нэгдүгээрт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натурализмын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ойлголтыг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үзнэ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Хоёрдугаарт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үнэмшлийн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хөгжлийн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таамгуудыг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Ингээд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натурализмын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үзэцгээе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7ACB6E6E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69587D66" w14:textId="77777777" w:rsidR="008508D3" w:rsidRDefault="008508D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2CFB39C" w14:textId="77777777" w:rsidR="008508D3" w:rsidRDefault="00CC6C9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Натурализм</w:t>
      </w:r>
      <w:proofErr w:type="spellEnd"/>
    </w:p>
    <w:p w14:paraId="752A1D51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6BB3AEBA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Товчхондоо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Соён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гэгээрлийн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натурализм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сүнслэг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бодит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үнэхээр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оршин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үзэгдэх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дэлхий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ертөнцөд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нөлөө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үзүүлээгүй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томоохон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онол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Үүнээсээ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натурализм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шинжлэх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ухааны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судалгаанд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ямар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байр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суурьгүй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19-р </w:t>
      </w:r>
      <w:proofErr w:type="spellStart"/>
      <w:r>
        <w:rPr>
          <w:rFonts w:ascii="Times New Roman" w:eastAsia="Times New Roman" w:hAnsi="Times New Roman" w:cs="Times New Roman"/>
        </w:rPr>
        <w:t>зууны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Христитгэлийг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оролцуулаад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Барууны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орнуудын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шинжлэх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ухааны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талбар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ноёрхох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Натурализмын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үзүүлсэн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нөлөө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хүндтэй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судлаачид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онгодоор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удаан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Иудейн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Христитгэлийн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үгүйсгэх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явдал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Үүнээс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болж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ихэнх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эртний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соёлоос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улбаатай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шашны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бичээсүүдэд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ерөнхийд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шигээ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Пентатухт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зөвхөн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lastRenderedPageBreak/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бусад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төрөл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номуудтай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адил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төрөл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алдаа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зөрчлүүд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тэр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бүү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хуурамч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теологи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түүхийн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санаатай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гуйвуулгаар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дүүрэн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үздэг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743018A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Натурализм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хөтөлсөн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таамгуудаас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судлаачид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онгод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чөлөөг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өгөөд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зогсохгүй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хөгжлийн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баримтлалтай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болгосон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109F0199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3F0D04BA" w14:textId="77777777" w:rsidR="008508D3" w:rsidRDefault="008508D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17B2B9C" w14:textId="77777777" w:rsidR="008508D3" w:rsidRDefault="008508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</w:p>
    <w:p w14:paraId="1D44E9EC" w14:textId="77777777" w:rsidR="008508D3" w:rsidRDefault="00CC6C9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Түүхэн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Хөгжил</w:t>
      </w:r>
      <w:proofErr w:type="spellEnd"/>
    </w:p>
    <w:p w14:paraId="77CECBF0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5372A1C9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19-р </w:t>
      </w:r>
      <w:proofErr w:type="spellStart"/>
      <w:r>
        <w:rPr>
          <w:rFonts w:ascii="Times New Roman" w:eastAsia="Times New Roman" w:hAnsi="Times New Roman" w:cs="Times New Roman"/>
        </w:rPr>
        <w:t>зууны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натурализмаас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хэлдгээр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натуралист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үзэл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бий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аливаа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ойлгох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хугацааны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туршид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жамаар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хөгжиж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ирснийг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ойлгох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явдал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үнэмшил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19-р </w:t>
      </w:r>
      <w:proofErr w:type="spellStart"/>
      <w:r>
        <w:rPr>
          <w:rFonts w:ascii="Times New Roman" w:eastAsia="Times New Roman" w:hAnsi="Times New Roman" w:cs="Times New Roman"/>
        </w:rPr>
        <w:t>зууны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биологичид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газар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дэлхий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болж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мянганы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туршид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хувьсан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өөрчлөгдөж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ирснийг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ойлгохыг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хичээж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төрөлхтний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хэлнүүдийн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хөгжлийг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судалж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археологичид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эртний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хотуудын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туурийг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сэргээн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хүний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нийгмийн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хөгжлийг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тодорхойлохыг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оролдож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байлаа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шашин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салбарын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судлаачид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дэлхийн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шашнуудын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натуралист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хувьсал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өөрчлөлтийг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тайлбарлахад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анхаарлаа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хандуулж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6FB56F90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Ерөнхийд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үзвэл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барууны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судлаачид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дэлхийн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шашнуудын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хувьсал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хөгжлийг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тодорхойлохдоо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төрөлхтний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нийгмийн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хөгжлийн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ойлголттойгоо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адилтган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Жишээ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эртний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байгуулсан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овог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аймгийн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нийгэм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биет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сүнстэй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холбоотой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анимизмыг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дагадаг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</w:rPr>
        <w:t>Цаг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хугацаа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өнгөрөхөд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эртний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овог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аймгуудаас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политейзм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бүхий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томоохон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овог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аймгууд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Томоохон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овог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аймгууд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нэгдэн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холбоот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улсыг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байгуулах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политейзмаас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хенотейзм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бусдаасаа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агуу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шилжсэн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хожим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улсууд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эзэнт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гүрнүүд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хүчирхэг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язгууртнууд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санваартнууд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орноо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хенотейзмээс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монотейзм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цорын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ганц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хөтлөн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дагуулсан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энэхүү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натуралист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үзлээр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өндөр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хөгжил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бүхий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хүртэл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шашны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хэмжээг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тогтоогоогүй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эсвэл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буулгаагүй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хүртэл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шашин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зөвхөн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уламжлал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хэлбэрээр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үеэс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дамжин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байв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1E85D576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хожим</w:t>
      </w:r>
      <w:proofErr w:type="spellEnd"/>
      <w:r>
        <w:rPr>
          <w:rFonts w:ascii="Times New Roman" w:eastAsia="Times New Roman" w:hAnsi="Times New Roman" w:cs="Times New Roman"/>
        </w:rPr>
        <w:t xml:space="preserve"> 20-р </w:t>
      </w:r>
      <w:proofErr w:type="spellStart"/>
      <w:r>
        <w:rPr>
          <w:rFonts w:ascii="Times New Roman" w:eastAsia="Times New Roman" w:hAnsi="Times New Roman" w:cs="Times New Roman"/>
        </w:rPr>
        <w:t>зууны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сүүлээр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антропологичид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шашнууд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ийм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хөгжиж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ихээхэн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үгүйсгэж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тэмдэглэх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зүйтэй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Библийн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судлаачид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хандлагад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нөлөөлсөн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Өнөөдөр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Библийн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судалгаанд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хандлага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нөлөөлсөөр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F5AC3CC" w14:textId="77777777" w:rsidR="008508D3" w:rsidRDefault="008508D3">
      <w:pPr>
        <w:jc w:val="both"/>
        <w:rPr>
          <w:rFonts w:ascii="Times New Roman" w:eastAsia="Times New Roman" w:hAnsi="Times New Roman" w:cs="Times New Roman"/>
        </w:rPr>
      </w:pPr>
    </w:p>
    <w:p w14:paraId="281617DE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595959"/>
        </w:rPr>
      </w:pP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хэлж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заншсанаар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шүүмжлэлт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судалгаа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ерөнхийдөө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Хуучин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Гэрээг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өнө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эртний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боловсронгуй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итгэл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үнэмшлээс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илүү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нарийн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цогц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боловсронгуй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шашин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хөгжсөн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хөгжлийг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тусгасан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үздэг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Өөрөөр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хэлбэл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сүүлийнх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өмнөхөөсөө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илүү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lastRenderedPageBreak/>
        <w:t>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үздэг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Үүний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талаар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хэдэн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тайлбар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хийж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Нэгдүгээрт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эергээр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хэлэхэд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Өөрийгөө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илчлэхдээ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тодорхой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үе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шаттайгаар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илчилсэн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үнэн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Библид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талаарх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онол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номлол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ойлголтууд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өчүүхэн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үрээс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өсөн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хөгжсөн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органик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хөгжлийн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харуулдаг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Тэгэхээр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Библи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өөрөө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сургаал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номлол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өсөж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хөгждөг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болохыг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өгүүлдэг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Тэгэхээр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тиймээ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Библид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Пентатухт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ахиц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хөгжлийн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хэлбэр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анхны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илчлэлүүдээс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эхлэн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бүрэн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биеллээ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олох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хүртэлх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зураглалыг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өгдөг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цэцэг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дэлгэрэн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ургаж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байгааг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хурдасган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харуулсан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зурагтай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адил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төсөөлж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Харин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хоёрдугаарт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сөргөөр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хэлэхэд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шүүмжлэлт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судлаачид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төрөлхтний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түүхийн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хувьслын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буюу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хөгжлийн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үзлийг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баримталдаг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ахиц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дэвшил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зайлшгүй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ёстой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үздэг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Тэгвэл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хийх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ёстой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зүйл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дэлхий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ертөнцийг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хараад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ахиц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дэвшил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зайлшгүй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агуу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үлгэр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домог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төдий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гэдгийг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ойлгох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явдал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Тиймээ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өсөж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хөгждөг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хөгжих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тусам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өөрчлөгддөг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Тэгэхээр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хуучин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эртний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зүйлсийг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дорд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муу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үздэг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орчин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цагийн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бардамнал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гүн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ухааны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таамаг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төдий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бөгөөд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Библид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огт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байдаггүй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ойлголт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шүү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 —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Рев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Майкл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Ж.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Глодо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</w:p>
    <w:p w14:paraId="729E604F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40E1AD89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Дэлхий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шашнуудын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бишрэлийн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хөгжлийн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дүрслэлээс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ялгаатай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Пентатухт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үнэмшлийг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үргэлжид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монотейст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харуулдаг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Адам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Евагаас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итгэлийн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эцгүүд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овгуудын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ахлагчид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итгэмжтэйгээр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цорын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ганц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бүхнийг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Бүтээгч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хэмээн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хүндлэн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дээдэлсээр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ирсэн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монотейст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анхнаасаа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аман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уламжлал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хэлбэрээр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дараачийн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дамжин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ирснийг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номоос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2CCB3DC2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хожим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шийдвэрлэх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өөрчлөлт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шинэчлэлт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гарсныг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хуульчлан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тогтоож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эхэлсэн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түмнийг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үндэстэн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болгон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бэлтгэхдээ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арван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тушаалыг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дэлгэрэнгүй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үзнэ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Тэгээд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хөтлөн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чиглүүлэхийн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номуудыг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Тиймээс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сүмтэй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болохоос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ариун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бичээсүүдэд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төвлөрч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эхэлсэн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C0CFEEA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Библийн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баримт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ийм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байхад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орчин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натуралист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таамгуудаасаа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энэхүү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хугацааны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дараалал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боломжгүй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Орчин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эрдэмтэд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харуулсан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замналыг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үгүйсгэдэг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Тэгээд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эртний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шашнууд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хувьсан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хөгжсөн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ойлголтдоо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нийцүүлэн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тодорхойлсон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үзлээр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эртний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өвөг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эцгүүд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овгийн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анимизм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сүнстэй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сүсэглэж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өвөг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эцгүүд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овог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аймгууд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тэлэхийн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политейзм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бурхдад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шилжсэн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Египетээс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удирдан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гаргасны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дараа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удирдаж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Израилчууд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хенотейзмыг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бурхдаас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онцлон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шүтдэг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Тэгээд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lastRenderedPageBreak/>
        <w:t>тайлбарлагчид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Бичвэрийн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эсрэг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нийгмийн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хөгжлийн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шатанд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хэн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хэмжээг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буулгах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боломжгүй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бичигдсэн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жишиг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хэмжээ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зөвхөн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санваартнууд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журамлан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цэгцлэхээр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зорьж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тогтсоны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дараа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боломжтой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ёстой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Тэгэхээр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эрдэмтдийн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зөвхөн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шашин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боломжтой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699C1CC4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бүгдээрээ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Бичвэрийн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хандлагын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таамгуудын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хөгжлийн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үзлээ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үүнтэй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холбоотой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асуудлыг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үзье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үзлүүд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бичээчийн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хандлагад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нөлөөлсөн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бэ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</w:p>
    <w:p w14:paraId="2508692A" w14:textId="77777777" w:rsidR="008508D3" w:rsidRDefault="008508D3">
      <w:pPr>
        <w:jc w:val="both"/>
        <w:rPr>
          <w:rFonts w:ascii="Times New Roman" w:eastAsia="Times New Roman" w:hAnsi="Times New Roman" w:cs="Times New Roman"/>
        </w:rPr>
      </w:pPr>
    </w:p>
    <w:p w14:paraId="4EB7418E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675AC17F" w14:textId="77777777" w:rsidR="008508D3" w:rsidRDefault="00CC6C9D">
      <w:pPr>
        <w:pBdr>
          <w:top w:val="nil"/>
          <w:left w:val="nil"/>
          <w:bottom w:val="nil"/>
          <w:right w:val="nil"/>
          <w:between w:val="nil"/>
        </w:pBdr>
        <w:tabs>
          <w:tab w:val="left" w:pos="1660"/>
        </w:tabs>
        <w:jc w:val="center"/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Бичээч</w:t>
      </w:r>
      <w:proofErr w:type="spellEnd"/>
    </w:p>
    <w:p w14:paraId="1FBE07F8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58447EF9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тайлбарлагчид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Израилчуудын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үнэмшил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загварчлагдан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бичигдсэн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боломжтой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ярилцсан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Мэдээж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таамгаар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бичихэд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оролцоогүй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эртний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хэлбэрээр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залгамжлан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уламжлалыг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янз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хэлбэрээр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бичиж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буулгах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удаан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явцын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баримтуудыг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цөллөгийн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цөллөгийн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засварлаж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номуудыг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эмхэтгэн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өнөөгийн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хувилбарыг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гаргасан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Тэгэхээр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Бичвэрийг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судалж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оюутнууд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хөгжлийн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энэхүү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удаан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бүхий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судлаач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сонсоод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ямар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нотлох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баримт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гайхаж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хоцордог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56C7F40B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Тэгэхээр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бүгдээрээ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бичээчийн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хандлагыг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судлаачдын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ашигладаг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гурван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нотолгоог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товчхон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харцгаая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Эхлээд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янзын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нэрсийг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үзэцгээе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4FEA1ED0" w14:textId="77777777" w:rsidR="008508D3" w:rsidRDefault="00CC6C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3AD0314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7F5BF738" w14:textId="77777777" w:rsidR="008508D3" w:rsidRDefault="008508D3">
      <w:pP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</w:p>
    <w:p w14:paraId="06282133" w14:textId="77777777" w:rsidR="008508D3" w:rsidRDefault="00CC6C9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нэрс</w:t>
      </w:r>
      <w:proofErr w:type="spellEnd"/>
    </w:p>
    <w:p w14:paraId="4C8E4CC3" w14:textId="77777777" w:rsidR="008508D3" w:rsidRDefault="008508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</w:p>
    <w:p w14:paraId="0A23A744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Эхэн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тайлбарлагчид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янзын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анзаарсан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янзын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удаан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хувьслын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замналын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баталгаа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маргадаг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Жишээ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зарим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тохиолдолд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rtl/>
        </w:rPr>
        <w:t>אֱלֹהִים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Элохим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нэрийг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ашигласан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Зарим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тохиол</w:t>
      </w:r>
      <w:r>
        <w:rPr>
          <w:rFonts w:ascii="Times New Roman" w:eastAsia="Times New Roman" w:hAnsi="Times New Roman" w:cs="Times New Roman"/>
        </w:rPr>
        <w:t>долд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rtl/>
        </w:rPr>
        <w:t>יהוה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Яавэ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Эзэн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гэж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дуудсан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</w:rPr>
        <w:t>атухд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хамтад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ашиглан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тодорхойлсон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Жишээ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>, “</w:t>
      </w:r>
      <w:proofErr w:type="spellStart"/>
      <w:r>
        <w:rPr>
          <w:rFonts w:ascii="Times New Roman" w:eastAsia="Times New Roman" w:hAnsi="Times New Roman" w:cs="Times New Roman"/>
        </w:rPr>
        <w:t>Яавэ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Элохим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Эзэн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>”, “</w:t>
      </w:r>
      <w:proofErr w:type="spellStart"/>
      <w:r>
        <w:rPr>
          <w:rFonts w:ascii="Times New Roman" w:eastAsia="Times New Roman" w:hAnsi="Times New Roman" w:cs="Times New Roman"/>
        </w:rPr>
        <w:t>Яавэ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Ирэ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Эзэн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хангадаг</w:t>
      </w:r>
      <w:proofErr w:type="spellEnd"/>
      <w:r>
        <w:rPr>
          <w:rFonts w:ascii="Times New Roman" w:eastAsia="Times New Roman" w:hAnsi="Times New Roman" w:cs="Times New Roman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мөн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proofErr w:type="spellStart"/>
      <w:r>
        <w:rPr>
          <w:rFonts w:ascii="Times New Roman" w:eastAsia="Times New Roman" w:hAnsi="Times New Roman" w:cs="Times New Roman"/>
        </w:rPr>
        <w:t>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Элион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Хамгийн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>”, “</w:t>
      </w:r>
      <w:proofErr w:type="spellStart"/>
      <w:r>
        <w:rPr>
          <w:rFonts w:ascii="Times New Roman" w:eastAsia="Times New Roman" w:hAnsi="Times New Roman" w:cs="Times New Roman"/>
        </w:rPr>
        <w:t>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Шаддай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орчуулбал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Агуу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Хүчит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”  </w:t>
      </w:r>
      <w:proofErr w:type="spellStart"/>
      <w:r>
        <w:rPr>
          <w:rFonts w:ascii="Times New Roman" w:eastAsia="Times New Roman" w:hAnsi="Times New Roman" w:cs="Times New Roman"/>
        </w:rPr>
        <w:t>зэргээр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нэрлэсэн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4D487B0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янзаар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нэрлэсэн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тийм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онцгой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чухал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Эртний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Ойрх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дорнодын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бусад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шашнуудын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lastRenderedPageBreak/>
        <w:t>нэрсийн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хорьдугаар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зуунд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хийсэн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судалгаанаас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харахад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бусад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шашнуудыг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бичиж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тэмдэглэсэн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бичээчид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хүртэл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янзын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нэрлэсэн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</w:rPr>
        <w:t>Тэгсэн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эхэн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судлаачид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удаан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хугацаанд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бичигдсэн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илчилж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хэмээн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үзсэн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Зохиолч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нэмж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бичигдсэн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итгэдэг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8663651" w14:textId="77777777" w:rsidR="008508D3" w:rsidRDefault="008508D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443E90ED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Хуучин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уншаад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даруй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Бурханыг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нэрлэснийг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анзаарна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1-р </w:t>
      </w:r>
      <w:proofErr w:type="spellStart"/>
      <w:r>
        <w:rPr>
          <w:rFonts w:ascii="Times New Roman" w:eastAsia="Times New Roman" w:hAnsi="Times New Roman" w:cs="Times New Roman"/>
        </w:rPr>
        <w:t>бүлэгт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Элохим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нэрлэсэн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Гэтэл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2-р </w:t>
      </w:r>
      <w:proofErr w:type="spellStart"/>
      <w:r>
        <w:rPr>
          <w:rFonts w:ascii="Times New Roman" w:eastAsia="Times New Roman" w:hAnsi="Times New Roman" w:cs="Times New Roman"/>
        </w:rPr>
        <w:t>бүлэгт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гэнэт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Яавэ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гараад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хандлага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эвангелийн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хандлагаас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ойлгодог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судлаач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нэрсийг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үзнэ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эвангелийн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итгэгч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болохынхоо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хувьд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азнаж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илүү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зургийг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хэрэгтэй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бодож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Элохим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Яавэ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Элохим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дэлхийг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захирагч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Бүтээгч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бүх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үндэстнээс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агуу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хүчирхэг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туйлын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төгс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Нэгэн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Агуу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Хүчит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утгатай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харилцаатай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болсныхоо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Өөрийгөө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Яавэ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илчлэн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танилцуулсан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Тэр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ард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түм</w:t>
      </w:r>
      <w:r>
        <w:rPr>
          <w:rFonts w:ascii="Times New Roman" w:eastAsia="Times New Roman" w:hAnsi="Times New Roman" w:cs="Times New Roman"/>
        </w:rPr>
        <w:t>нийхээ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төлөө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Би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Тиймээс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Израил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сонгосон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түмэн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учраас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алдар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учиртай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байжээ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2F4AA339" w14:textId="77777777" w:rsidR="008508D3" w:rsidRDefault="008508D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5D64945A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right="720"/>
        <w:jc w:val="right"/>
        <w:rPr>
          <w:rFonts w:ascii="Times New Roman" w:eastAsia="Times New Roman" w:hAnsi="Times New Roman" w:cs="Times New Roman"/>
          <w:b/>
          <w:color w:val="595959"/>
        </w:rPr>
      </w:pPr>
      <w:r>
        <w:rPr>
          <w:rFonts w:ascii="Times New Roman" w:eastAsia="Times New Roman" w:hAnsi="Times New Roman" w:cs="Times New Roman"/>
          <w:b/>
          <w:color w:val="595959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Давид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Талли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</w:p>
    <w:p w14:paraId="769C27F2" w14:textId="77777777" w:rsidR="008508D3" w:rsidRDefault="008508D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FB5544A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үзлээ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батлахын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эрдэмтэд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янзын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нэрнээс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гадна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давхардсан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хүүрнэл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нэрлэдэг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танилцуулдаг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A6F91F2" w14:textId="77777777" w:rsidR="008508D3" w:rsidRDefault="008508D3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353EBC71" w14:textId="77777777" w:rsidR="008508D3" w:rsidRDefault="00CC6C9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Давхардсан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хүүрнэл</w:t>
      </w:r>
      <w:proofErr w:type="spellEnd"/>
    </w:p>
    <w:p w14:paraId="42D0187D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44483A4B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Пентатух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цөөнгүй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багц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эшлэлүүд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хоорондоо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ижил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төстэй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харахад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ойлгомжтой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тайлбарлагчид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багц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эшлэлүүд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янз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бүлэг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уламжлалуудаас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гаралтай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Тэгээд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хүүрнэлүүд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бичигдэн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үлдсэн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үздэг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21F122A5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Жишээ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тэдний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хэлдгээр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1:1-2:3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2:4-25 </w:t>
      </w:r>
      <w:proofErr w:type="spellStart"/>
      <w:r>
        <w:rPr>
          <w:rFonts w:ascii="Times New Roman" w:eastAsia="Times New Roman" w:hAnsi="Times New Roman" w:cs="Times New Roman"/>
        </w:rPr>
        <w:t>дээрх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бүтээлийн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хүүрнэл</w:t>
      </w:r>
      <w:proofErr w:type="spellEnd"/>
      <w:r>
        <w:rPr>
          <w:rFonts w:ascii="Times New Roman" w:eastAsia="Times New Roman" w:hAnsi="Times New Roman" w:cs="Times New Roman"/>
        </w:rPr>
        <w:t>”-</w:t>
      </w:r>
      <w:proofErr w:type="spellStart"/>
      <w:r>
        <w:rPr>
          <w:rFonts w:ascii="Times New Roman" w:eastAsia="Times New Roman" w:hAnsi="Times New Roman" w:cs="Times New Roman"/>
        </w:rPr>
        <w:t>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ихэнхдээ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онцлон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ярьдаг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12:10-20; 20:1-18;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26:7-11 </w:t>
      </w:r>
      <w:proofErr w:type="spellStart"/>
      <w:r>
        <w:rPr>
          <w:rFonts w:ascii="Times New Roman" w:eastAsia="Times New Roman" w:hAnsi="Times New Roman" w:cs="Times New Roman"/>
        </w:rPr>
        <w:t>дээрх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Абрахам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Исаак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худал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хэлж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эхнэрүүд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аюулд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хүүрнэлүүдийн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ижил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төстэй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онцлон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ярьдаг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Уул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Иудей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Христитгэлт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тайлбарлагчдын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төсөөтэй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талуудыг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үндэслэлтэйгээр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тайлбарласан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</w:t>
      </w:r>
      <w:proofErr w:type="spellEnd"/>
      <w:r>
        <w:rPr>
          <w:rFonts w:ascii="Times New Roman" w:eastAsia="Times New Roman" w:hAnsi="Times New Roman" w:cs="Times New Roman"/>
        </w:rPr>
        <w:t xml:space="preserve">.  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эрдэмтэд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хүүрнэлүүд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уламжлалуудын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тэмдэглэл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бөгөөд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хожим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багтсан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үзлийг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ягштал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баримталдаг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ACACDC9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Гуравдугаарт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судлаачид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зөрчилтэй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хүүрнэлүүдийн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ярьдаг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зөрчилтэй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хүүрнэлүүд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төвөгтэй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онолуудад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дэмжлэг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бий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1457A8E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317B4798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617659EC" w14:textId="77777777" w:rsidR="008508D3" w:rsidRDefault="00CC6C9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lastRenderedPageBreak/>
        <w:t>Зөрчилддөг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хэсгүүд</w:t>
      </w:r>
      <w:proofErr w:type="spellEnd"/>
    </w:p>
    <w:p w14:paraId="1464AC6C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75375E1C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Жишээ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ихэнхдээ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Гэтлэл</w:t>
      </w:r>
      <w:proofErr w:type="spellEnd"/>
      <w:r>
        <w:rPr>
          <w:rFonts w:ascii="Times New Roman" w:eastAsia="Times New Roman" w:hAnsi="Times New Roman" w:cs="Times New Roman"/>
        </w:rPr>
        <w:t xml:space="preserve"> 12:1-20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хууль</w:t>
      </w:r>
      <w:proofErr w:type="spellEnd"/>
      <w:r>
        <w:rPr>
          <w:rFonts w:ascii="Times New Roman" w:eastAsia="Times New Roman" w:hAnsi="Times New Roman" w:cs="Times New Roman"/>
        </w:rPr>
        <w:t xml:space="preserve"> 16:1-82 </w:t>
      </w:r>
      <w:proofErr w:type="spellStart"/>
      <w:r>
        <w:rPr>
          <w:rFonts w:ascii="Times New Roman" w:eastAsia="Times New Roman" w:hAnsi="Times New Roman" w:cs="Times New Roman"/>
        </w:rPr>
        <w:t>дээрх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Дээгүүр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өнгөрөх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баярын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зааврыг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ялгаатай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дурдсан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Гэтлэл</w:t>
      </w:r>
      <w:proofErr w:type="spellEnd"/>
      <w:r>
        <w:rPr>
          <w:rFonts w:ascii="Times New Roman" w:eastAsia="Times New Roman" w:hAnsi="Times New Roman" w:cs="Times New Roman"/>
        </w:rPr>
        <w:t xml:space="preserve"> 20:1-17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Хууль</w:t>
      </w:r>
      <w:proofErr w:type="spellEnd"/>
      <w:r>
        <w:rPr>
          <w:rFonts w:ascii="Times New Roman" w:eastAsia="Times New Roman" w:hAnsi="Times New Roman" w:cs="Times New Roman"/>
        </w:rPr>
        <w:t xml:space="preserve"> 5:6-21 </w:t>
      </w:r>
      <w:proofErr w:type="spellStart"/>
      <w:r>
        <w:rPr>
          <w:rFonts w:ascii="Times New Roman" w:eastAsia="Times New Roman" w:hAnsi="Times New Roman" w:cs="Times New Roman"/>
        </w:rPr>
        <w:t>дээрх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Арван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тушаалын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ялгаатай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талуудыг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онцолдог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</w:rPr>
        <w:t>Үнэндээ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уламжлалт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Иудейн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Христитгэлийн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тайлбарлагчид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ялгаатай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учрыг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заачихсан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Гэтэл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тайлбарлагчид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ялгаатай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талуудыг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уламжлал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бичгийн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сурвалжуудын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удаан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нарийн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төвөгтэй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тусгал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өнөөгийн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68223ED2" w14:textId="77777777" w:rsidR="008508D3" w:rsidRDefault="008508D3">
      <w:pPr>
        <w:jc w:val="both"/>
        <w:rPr>
          <w:rFonts w:ascii="Times New Roman" w:eastAsia="Times New Roman" w:hAnsi="Times New Roman" w:cs="Times New Roman"/>
        </w:rPr>
      </w:pPr>
    </w:p>
    <w:p w14:paraId="04D0F8A7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595959"/>
        </w:rPr>
      </w:pP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Библийг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унших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үед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ялангуяа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Пентатухыг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унших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үед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уран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зохиолын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олон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төрөлтэй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тааралддаг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шүү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Зарим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тохиолдолд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жишээ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Эхлэл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номын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эхэн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хэсэгт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Эхлэл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1:1–2:3-р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эшлэлүүдэд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тодорхой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дарааллаар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долоон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өдрийн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турш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бүтээж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байгаа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дүр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зургийг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үгээрээ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бүтээсэн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хүчирхэг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байдлын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Бүтээгч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төрөлхтнийг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дүр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төрхийн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дагуу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бүтээсэн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өгүүлдэг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Үүний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дараагийн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бүлэгт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буюу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2:4-25-р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эшлэлд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бүтээлийн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түүхэнд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Эзэн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дуудсан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учраас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зарим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хүмүүст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зөрчилтэй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санагддаг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Юмсыг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болгохын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тулд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үгээ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одоо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хүнийг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бүтээх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доош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бууж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ирсэн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байгаа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гарч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байна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Тэрээр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хүнийг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анхны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хүнийг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газар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шорооноос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бүтээсэн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гэжээ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Тэгээд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эрэгтэй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хүнээс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анхны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эмэгтэйг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бүтээсэн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Тэгэхээр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үзэгдэгч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бүтээгч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байхын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оронд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газар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дэлхий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бууж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ирээд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гараар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хүнийг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бүтээсэн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байгааг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байна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уу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Тиймээс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үнэндээ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ийнхүү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байгаа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нөгөөтэйгөө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зөрчилддөггүй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харин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илүү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бүрэн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гүйцэт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болгодог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Тиймээс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үнэхээр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зөрчилтэй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агуулга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байгаа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эртний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хүмүүс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олж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харахгүй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үү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гэдгийг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санах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хэрэгтэй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түлхүүр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шүү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тэнэг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хүмүүс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байгаагүй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лавтай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цаг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үе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соёл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нийгэмд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хэдий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бидэнтэй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адил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оюун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ухаантай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Тиймээс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эдгээрийг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хамтад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байлгасаар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ирсэн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тэдний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мэргэн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ухаан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Хоёр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дахь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бидэнд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илүү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бие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оролцдог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өгүүлдэг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үүнийг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теологид</w:t>
      </w:r>
      <w:proofErr w:type="spellEnd"/>
      <w:r>
        <w:rPr>
          <w:rFonts w:ascii="Times New Roman" w:eastAsia="Times New Roman" w:hAnsi="Times New Roman" w:cs="Times New Roman"/>
          <w:b/>
          <w:color w:val="4343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34343"/>
        </w:rPr>
        <w:t>угаасаа</w:t>
      </w:r>
      <w:proofErr w:type="spellEnd"/>
      <w:r>
        <w:rPr>
          <w:rFonts w:ascii="Times New Roman" w:eastAsia="Times New Roman" w:hAnsi="Times New Roman" w:cs="Times New Roman"/>
          <w:b/>
          <w:color w:val="4343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34343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4343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34343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4343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34343"/>
        </w:rPr>
        <w:t>буюу</w:t>
      </w:r>
      <w:proofErr w:type="spellEnd"/>
      <w:r>
        <w:rPr>
          <w:rFonts w:ascii="Times New Roman" w:eastAsia="Times New Roman" w:hAnsi="Times New Roman" w:cs="Times New Roman"/>
          <w:b/>
          <w:color w:val="4343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бүтээлд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орж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ирсэн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>…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Бичвэрийг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итгэмжтэйгээр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уншина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хардаж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сэжиглэх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биш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харин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ойлгож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мэдэхийн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тулд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уншихыг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Юу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гэвэл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надад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асуулт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Гэхдээ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итгэлийг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эрж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ойлгохын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төлөө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ёстой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Эцэст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Библид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байгаа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зүйлс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байлгахыг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хүссэн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учраас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бичигдсэн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гэдэгт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итгэдэг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Уншигчийн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хувьд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маш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анхааралтай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унших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ёстой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Ялангуяа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ойлгомжгүй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зүйлтэй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тулгарвал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хоёр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зүйлийг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хамтад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оруулснаараа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юу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хэлэх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гэдгийг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ойлгохыг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хичээнэ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Үнэндээ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газарт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цаг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хугацаанд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байгаа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lastRenderedPageBreak/>
        <w:t>хоёр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дүр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зураг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илүү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зүйлсийг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ойлгуулж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чадах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учраас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харин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талархах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хэрэгтэй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>.</w:t>
      </w:r>
    </w:p>
    <w:p w14:paraId="5FDFC388" w14:textId="77777777" w:rsidR="008508D3" w:rsidRDefault="008508D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595959"/>
        </w:rPr>
      </w:pPr>
    </w:p>
    <w:p w14:paraId="265D2055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right="720"/>
        <w:jc w:val="right"/>
        <w:rPr>
          <w:rFonts w:ascii="Times New Roman" w:eastAsia="Times New Roman" w:hAnsi="Times New Roman" w:cs="Times New Roman"/>
          <w:b/>
          <w:color w:val="595959"/>
        </w:rPr>
      </w:pPr>
      <w:r>
        <w:rPr>
          <w:rFonts w:ascii="Times New Roman" w:eastAsia="Times New Roman" w:hAnsi="Times New Roman" w:cs="Times New Roman"/>
          <w:b/>
          <w:color w:val="595959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Брайн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Д.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Рассэл</w:t>
      </w:r>
      <w:proofErr w:type="spellEnd"/>
    </w:p>
    <w:p w14:paraId="5DAE343E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7F1726C8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Ингээд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хандлагын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таамгууд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бичээчийн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баримтлалуудыг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үзлээ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Одоо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тэгэхээр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судлаачдын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судлахдаа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баримталдаг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стратегиудыг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болохоор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боллоо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637B4F4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1225B681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4BD73FBD" w14:textId="77777777" w:rsidR="008508D3" w:rsidRDefault="00CC6C9D">
      <w:pPr>
        <w:pBdr>
          <w:top w:val="nil"/>
          <w:left w:val="nil"/>
          <w:bottom w:val="nil"/>
          <w:right w:val="nil"/>
          <w:between w:val="nil"/>
        </w:pBdr>
        <w:tabs>
          <w:tab w:val="left" w:pos="1660"/>
        </w:tabs>
        <w:jc w:val="center"/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тайллын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стратеги</w:t>
      </w:r>
      <w:proofErr w:type="spellEnd"/>
    </w:p>
    <w:p w14:paraId="1BB51D70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0E371B1F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асуудлуудыг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хураангуйлан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судлаачдын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таван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стратегийн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стратегийг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сурвалжаас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хөгжиж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дарааллаар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үзнэ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73182809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00C4CED2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193EF0D5" w14:textId="77777777" w:rsidR="008508D3" w:rsidRDefault="00CC6C9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Эх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сурвалжийн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шүүмж</w:t>
      </w:r>
      <w:proofErr w:type="spellEnd"/>
    </w:p>
    <w:p w14:paraId="1EA9EB1B" w14:textId="77777777" w:rsidR="008508D3" w:rsidRDefault="008508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</w:p>
    <w:p w14:paraId="77AD33F9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Анх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Утга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зохиолын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гэгддэг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сурвалжийн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К.Х. </w:t>
      </w:r>
      <w:proofErr w:type="spellStart"/>
      <w:r>
        <w:rPr>
          <w:rFonts w:ascii="Times New Roman" w:eastAsia="Times New Roman" w:hAnsi="Times New Roman" w:cs="Times New Roman"/>
        </w:rPr>
        <w:t>Графын</w:t>
      </w:r>
      <w:proofErr w:type="spellEnd"/>
      <w:r>
        <w:rPr>
          <w:rFonts w:ascii="Times New Roman" w:eastAsia="Times New Roman" w:hAnsi="Times New Roman" w:cs="Times New Roman"/>
        </w:rPr>
        <w:t xml:space="preserve"> 1866 </w:t>
      </w:r>
      <w:proofErr w:type="spellStart"/>
      <w:r>
        <w:rPr>
          <w:rFonts w:ascii="Times New Roman" w:eastAsia="Times New Roman" w:hAnsi="Times New Roman" w:cs="Times New Roman"/>
        </w:rPr>
        <w:t>онд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хэвлэгдсэн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i/>
        </w:rPr>
        <w:t>Хуучин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Гэрээний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Түүхийн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номууд</w:t>
      </w:r>
      <w:proofErr w:type="spellEnd"/>
      <w:r>
        <w:rPr>
          <w:rFonts w:ascii="Times New Roman" w:eastAsia="Times New Roman" w:hAnsi="Times New Roman" w:cs="Times New Roman"/>
          <w:i/>
        </w:rPr>
        <w:t>”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зохиолд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дурдагдсан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Тэгээд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танигдсан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орчуулагч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Жулиус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Веллхаусений</w:t>
      </w:r>
      <w:proofErr w:type="spellEnd"/>
      <w:r>
        <w:rPr>
          <w:rFonts w:ascii="Times New Roman" w:eastAsia="Times New Roman" w:hAnsi="Times New Roman" w:cs="Times New Roman"/>
        </w:rPr>
        <w:t xml:space="preserve"> 1883 </w:t>
      </w:r>
      <w:proofErr w:type="spellStart"/>
      <w:r>
        <w:rPr>
          <w:rFonts w:ascii="Times New Roman" w:eastAsia="Times New Roman" w:hAnsi="Times New Roman" w:cs="Times New Roman"/>
        </w:rPr>
        <w:t>онд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хэвлэгдсэн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i/>
        </w:rPr>
        <w:t>Израилын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Түүхийн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Урьдач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Дүгнэлт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хэмээх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боловсронгуй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4AAFD2C0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сурвалжийн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эртний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шашны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бичээсүүдтэй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адил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уламжлалаас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гаралтай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гаралтай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даасан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сурвалжуудаас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үүсэлтэй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байв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Тэгээд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тайлбарлаж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тодорхойлоход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бүхий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анхаарлаа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төвлөрүүлсэн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5634F893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Эртний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засаглалын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бичигдсэн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эртний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сурвалжийн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баримтыг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Велхаусений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томьёоны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Яавист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“Ж” </w:t>
      </w:r>
      <w:proofErr w:type="spellStart"/>
      <w:r>
        <w:rPr>
          <w:rFonts w:ascii="Times New Roman" w:eastAsia="Times New Roman" w:hAnsi="Times New Roman" w:cs="Times New Roman"/>
        </w:rPr>
        <w:t>үсгээр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товчилдог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бичигдсэн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сурвалжид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түгээмэл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Яавэг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Герман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хэлэнд</w:t>
      </w:r>
      <w:proofErr w:type="spellEnd"/>
      <w:r>
        <w:rPr>
          <w:rFonts w:ascii="Times New Roman" w:eastAsia="Times New Roman" w:hAnsi="Times New Roman" w:cs="Times New Roman"/>
        </w:rPr>
        <w:t xml:space="preserve"> “Ж” </w:t>
      </w:r>
      <w:proofErr w:type="spellStart"/>
      <w:r>
        <w:rPr>
          <w:rFonts w:ascii="Times New Roman" w:eastAsia="Times New Roman" w:hAnsi="Times New Roman" w:cs="Times New Roman"/>
        </w:rPr>
        <w:t>үсгээр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эхэлж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бичигдсэн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байдгаас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улбаатай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Англи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хэлэнд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Жехова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хэлдэгтэй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“Ж” </w:t>
      </w:r>
      <w:proofErr w:type="spellStart"/>
      <w:r>
        <w:rPr>
          <w:rFonts w:ascii="Times New Roman" w:eastAsia="Times New Roman" w:hAnsi="Times New Roman" w:cs="Times New Roman"/>
        </w:rPr>
        <w:t>сурвалж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Яавэгийн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эшлэлүүд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Гэтлэл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сурвалжийн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өмнөх</w:t>
      </w:r>
      <w:proofErr w:type="spellEnd"/>
      <w:r>
        <w:rPr>
          <w:rFonts w:ascii="Times New Roman" w:eastAsia="Times New Roman" w:hAnsi="Times New Roman" w:cs="Times New Roman"/>
        </w:rPr>
        <w:t xml:space="preserve"> 950 </w:t>
      </w:r>
      <w:proofErr w:type="spellStart"/>
      <w:r>
        <w:rPr>
          <w:rFonts w:ascii="Times New Roman" w:eastAsia="Times New Roman" w:hAnsi="Times New Roman" w:cs="Times New Roman"/>
        </w:rPr>
        <w:t>онд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Соломоны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Иудейд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бичигдсэн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маргадаг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үзлээр</w:t>
      </w:r>
      <w:proofErr w:type="spellEnd"/>
      <w:r>
        <w:rPr>
          <w:rFonts w:ascii="Times New Roman" w:eastAsia="Times New Roman" w:hAnsi="Times New Roman" w:cs="Times New Roman"/>
        </w:rPr>
        <w:t xml:space="preserve"> “Ж” </w:t>
      </w:r>
      <w:proofErr w:type="spellStart"/>
      <w:r>
        <w:rPr>
          <w:rFonts w:ascii="Times New Roman" w:eastAsia="Times New Roman" w:hAnsi="Times New Roman" w:cs="Times New Roman"/>
        </w:rPr>
        <w:t>сурвалж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эртний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баримт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төлөөлдөг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бөгөөд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шашны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дүрэм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төвлөрөл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Йерусалим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Давидын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нийгмийг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дэмждэг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баримт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бичиг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4930FDA9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7802990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сурвалжийг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Элохист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“Э” </w:t>
      </w:r>
      <w:proofErr w:type="spellStart"/>
      <w:r>
        <w:rPr>
          <w:rFonts w:ascii="Times New Roman" w:eastAsia="Times New Roman" w:hAnsi="Times New Roman" w:cs="Times New Roman"/>
        </w:rPr>
        <w:t>сурвалж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Учир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хэсгүүдэд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Элохим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нэрлэсэн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“Э” </w:t>
      </w:r>
      <w:proofErr w:type="spellStart"/>
      <w:r>
        <w:rPr>
          <w:rFonts w:ascii="Times New Roman" w:eastAsia="Times New Roman" w:hAnsi="Times New Roman" w:cs="Times New Roman"/>
        </w:rPr>
        <w:t>сурвалж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Гэтлэл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номуудад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онолын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дагуу</w:t>
      </w:r>
      <w:proofErr w:type="spellEnd"/>
      <w:r>
        <w:rPr>
          <w:rFonts w:ascii="Times New Roman" w:eastAsia="Times New Roman" w:hAnsi="Times New Roman" w:cs="Times New Roman"/>
        </w:rPr>
        <w:t xml:space="preserve"> “Э” </w:t>
      </w:r>
      <w:proofErr w:type="spellStart"/>
      <w:r>
        <w:rPr>
          <w:rFonts w:ascii="Times New Roman" w:eastAsia="Times New Roman" w:hAnsi="Times New Roman" w:cs="Times New Roman"/>
        </w:rPr>
        <w:t>сурвалж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задарсны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Өмнөх</w:t>
      </w:r>
      <w:proofErr w:type="spellEnd"/>
      <w:r>
        <w:rPr>
          <w:rFonts w:ascii="Times New Roman" w:eastAsia="Times New Roman" w:hAnsi="Times New Roman" w:cs="Times New Roman"/>
        </w:rPr>
        <w:t xml:space="preserve"> 850 </w:t>
      </w:r>
      <w:proofErr w:type="spellStart"/>
      <w:r>
        <w:rPr>
          <w:rFonts w:ascii="Times New Roman" w:eastAsia="Times New Roman" w:hAnsi="Times New Roman" w:cs="Times New Roman"/>
        </w:rPr>
        <w:t>оны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lastRenderedPageBreak/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Хойд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улсад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бичигдсэн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Энэхүү</w:t>
      </w:r>
      <w:proofErr w:type="spellEnd"/>
      <w:r>
        <w:rPr>
          <w:rFonts w:ascii="Times New Roman" w:eastAsia="Times New Roman" w:hAnsi="Times New Roman" w:cs="Times New Roman"/>
        </w:rPr>
        <w:t xml:space="preserve"> “Э” </w:t>
      </w:r>
      <w:proofErr w:type="spellStart"/>
      <w:r>
        <w:rPr>
          <w:rFonts w:ascii="Times New Roman" w:eastAsia="Times New Roman" w:hAnsi="Times New Roman" w:cs="Times New Roman"/>
        </w:rPr>
        <w:t>сурвалж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Давидын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угсааг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шүүмжилдэг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хойд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үзүүллэгийн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дэмжсэн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AC76C1B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Утга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зохиолын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гурав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сурвалжийг</w:t>
      </w:r>
      <w:proofErr w:type="spellEnd"/>
      <w:r>
        <w:rPr>
          <w:rFonts w:ascii="Times New Roman" w:eastAsia="Times New Roman" w:hAnsi="Times New Roman" w:cs="Times New Roman"/>
        </w:rPr>
        <w:t xml:space="preserve"> “Д”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сурвалж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нэрлэдэг</w:t>
      </w:r>
      <w:proofErr w:type="spellEnd"/>
      <w:r>
        <w:rPr>
          <w:rFonts w:ascii="Times New Roman" w:eastAsia="Times New Roman" w:hAnsi="Times New Roman" w:cs="Times New Roman"/>
        </w:rPr>
        <w:t xml:space="preserve">. “Д” </w:t>
      </w:r>
      <w:proofErr w:type="spellStart"/>
      <w:r>
        <w:rPr>
          <w:rFonts w:ascii="Times New Roman" w:eastAsia="Times New Roman" w:hAnsi="Times New Roman" w:cs="Times New Roman"/>
        </w:rPr>
        <w:t>сурвалжийн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эшлэлүүд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голчлон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бусад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номуудад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цөөхөн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ийнхүү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нэрлэжээ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төрлийн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сурвалжууд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ойролцоогоор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өмнөх</w:t>
      </w:r>
      <w:proofErr w:type="spellEnd"/>
      <w:r>
        <w:rPr>
          <w:rFonts w:ascii="Times New Roman" w:eastAsia="Times New Roman" w:hAnsi="Times New Roman" w:cs="Times New Roman"/>
        </w:rPr>
        <w:t xml:space="preserve"> 622 </w:t>
      </w:r>
      <w:proofErr w:type="spellStart"/>
      <w:r>
        <w:rPr>
          <w:rFonts w:ascii="Times New Roman" w:eastAsia="Times New Roman" w:hAnsi="Times New Roman" w:cs="Times New Roman"/>
        </w:rPr>
        <w:t>оны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Иосиа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шинэчлэлээс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Өмнөх</w:t>
      </w:r>
      <w:proofErr w:type="spellEnd"/>
      <w:r>
        <w:rPr>
          <w:rFonts w:ascii="Times New Roman" w:eastAsia="Times New Roman" w:hAnsi="Times New Roman" w:cs="Times New Roman"/>
        </w:rPr>
        <w:t xml:space="preserve"> 586 </w:t>
      </w:r>
      <w:proofErr w:type="spellStart"/>
      <w:r>
        <w:rPr>
          <w:rFonts w:ascii="Times New Roman" w:eastAsia="Times New Roman" w:hAnsi="Times New Roman" w:cs="Times New Roman"/>
        </w:rPr>
        <w:t>оны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Вавилончуудад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цөлөгдсөн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Йерусалимын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уналтын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хоорондох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хугацаанд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ихэвчлэн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хамаардаг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Нэг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түгээмэл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таамгаар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“Д” </w:t>
      </w:r>
      <w:proofErr w:type="spellStart"/>
      <w:r>
        <w:rPr>
          <w:rFonts w:ascii="Times New Roman" w:eastAsia="Times New Roman" w:hAnsi="Times New Roman" w:cs="Times New Roman"/>
        </w:rPr>
        <w:t>сурвалж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хойд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Иудатай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нийлсэн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Левичүүдийн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харуулдаг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Левичүүд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Давидын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удамд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бас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ихээхэн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шүүмжлэлтэй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1F8B05C7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Төгсгөлд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хөгжил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сүүлийн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дөрөв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зохиолын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сурвалжийг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ерөнхийдөө</w:t>
      </w:r>
      <w:proofErr w:type="spellEnd"/>
      <w:r>
        <w:rPr>
          <w:rFonts w:ascii="Times New Roman" w:eastAsia="Times New Roman" w:hAnsi="Times New Roman" w:cs="Times New Roman"/>
        </w:rPr>
        <w:t xml:space="preserve"> “П” </w:t>
      </w:r>
      <w:proofErr w:type="spellStart"/>
      <w:r>
        <w:rPr>
          <w:rFonts w:ascii="Times New Roman" w:eastAsia="Times New Roman" w:hAnsi="Times New Roman" w:cs="Times New Roman"/>
        </w:rPr>
        <w:t>сурвалж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приест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тахилч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гаралтай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бичээч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бичээчдийг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илэрхийлдэг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Нийтлэг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таамгаар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“П”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өмнөх</w:t>
      </w:r>
      <w:proofErr w:type="spellEnd"/>
      <w:r>
        <w:rPr>
          <w:rFonts w:ascii="Times New Roman" w:eastAsia="Times New Roman" w:hAnsi="Times New Roman" w:cs="Times New Roman"/>
        </w:rPr>
        <w:t xml:space="preserve"> 500-400 </w:t>
      </w:r>
      <w:proofErr w:type="spellStart"/>
      <w:r>
        <w:rPr>
          <w:rFonts w:ascii="Times New Roman" w:eastAsia="Times New Roman" w:hAnsi="Times New Roman" w:cs="Times New Roman"/>
        </w:rPr>
        <w:t>оны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хооронд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Левит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бичиж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зарим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хэсгүүдийг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эмхэтгэн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засварласан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бүлэг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тахилч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Энэхүү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шинэчлэгдсэн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ойлголтын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“П” </w:t>
      </w:r>
      <w:proofErr w:type="spellStart"/>
      <w:r>
        <w:rPr>
          <w:rFonts w:ascii="Times New Roman" w:eastAsia="Times New Roman" w:hAnsi="Times New Roman" w:cs="Times New Roman"/>
        </w:rPr>
        <w:t>сурвалж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цөллөгөөс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буцаж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ирсний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дараах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Израилчуудын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нийгмийн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суурь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мөргөл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хүндлэлийг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сэргээн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чиглүүлэхэд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зориулан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загварчилсан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33695F16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Тэгэхээр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хорьдугаар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зууны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чадварлаг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эрдэмтэд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сурвалжийн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үл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хайхарч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орхигдуулаагүй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саналуудад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одоо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үзэгдсээр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 . </w:t>
      </w:r>
    </w:p>
    <w:p w14:paraId="6C71A6E1" w14:textId="77777777" w:rsidR="008508D3" w:rsidRDefault="008508D3">
      <w:pPr>
        <w:jc w:val="both"/>
        <w:rPr>
          <w:rFonts w:ascii="Times New Roman" w:eastAsia="Times New Roman" w:hAnsi="Times New Roman" w:cs="Times New Roman"/>
        </w:rPr>
      </w:pPr>
    </w:p>
    <w:p w14:paraId="5F1C0869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517B9BF4" w14:textId="77777777" w:rsidR="008508D3" w:rsidRDefault="00CC6C9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Хэв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маягийн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шүүмж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</w:p>
    <w:p w14:paraId="0E1ACA7E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34D6F800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хандлагын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стратегийг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хэв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маягийн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үзсээр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ирсэн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35F4E2A1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Хэв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маягийн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Херманн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Гюнкелийн</w:t>
      </w:r>
      <w:proofErr w:type="spellEnd"/>
      <w:r>
        <w:rPr>
          <w:rFonts w:ascii="Times New Roman" w:eastAsia="Times New Roman" w:hAnsi="Times New Roman" w:cs="Times New Roman"/>
        </w:rPr>
        <w:t xml:space="preserve"> 1901 </w:t>
      </w:r>
      <w:proofErr w:type="spellStart"/>
      <w:r>
        <w:rPr>
          <w:rFonts w:ascii="Times New Roman" w:eastAsia="Times New Roman" w:hAnsi="Times New Roman" w:cs="Times New Roman"/>
        </w:rPr>
        <w:t>онд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бичигдсэн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домгууд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хэмээх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ажлаар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тусгай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салбар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эхэлсэн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Гюнкел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дагагчид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сурвалжийн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үнэмшлийг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хүлээн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зөвшөөрч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хөгжлийн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талуудад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илүүтэй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анхаарсан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маягийн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сурвалжуудад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анхаарал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хандуулахаас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уламжлал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зүйлсдээ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илүүтэй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анхаарч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EA71109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Хэв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маягийн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түгэн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дэлгэрч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судлаачид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бичиг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үсэг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тайлагдаагүй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овгийн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нийгэм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соёлд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уламжлалууд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ямар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үүрэг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гүйцэтгэж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тэмдэглэсэн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маягийн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баримтад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сурвалжууд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хөтлөх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жинхэнэ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динамик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бичиг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үсэггүй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уламжлалуудыг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хайж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судалгааг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хийсэн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3A4531E1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Хэв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маягийн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ерөнхийдөө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барилтай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</w:rPr>
        <w:t>Нэг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хэв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маягийн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домог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үлгэр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туульс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хайр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сэтгэлийн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түүхүүд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баатрууд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сургаалт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зүйрлэл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эртний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уламжлалын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хэлбэр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төрлүүдийг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бичээсийн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задлан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шинжилдэг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нөгөө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төрлүүдийг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уламжлалуудын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Сизе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айм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либэн</w:t>
      </w:r>
      <w:proofErr w:type="spellEnd"/>
      <w:r>
        <w:rPr>
          <w:rFonts w:ascii="Times New Roman" w:eastAsia="Times New Roman" w:hAnsi="Times New Roman" w:cs="Times New Roman"/>
        </w:rPr>
        <w:t>” (</w:t>
      </w:r>
      <w:proofErr w:type="spellStart"/>
      <w:r>
        <w:rPr>
          <w:rFonts w:ascii="Times New Roman" w:eastAsia="Times New Roman" w:hAnsi="Times New Roman" w:cs="Times New Roman"/>
        </w:rPr>
        <w:t>Sitze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</w:t>
      </w:r>
      <w:proofErr w:type="spellEnd"/>
      <w:r>
        <w:rPr>
          <w:rFonts w:ascii="Times New Roman" w:eastAsia="Times New Roman" w:hAnsi="Times New Roman" w:cs="Times New Roman"/>
        </w:rPr>
        <w:t xml:space="preserve"> Leben)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амьдралын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нөхцөл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байдал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гэх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нийгэм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соёлын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нөхцөлтэй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уялдуулан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lastRenderedPageBreak/>
        <w:t>судалдаг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Үүнд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магтаал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хүндлэл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овгийн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суурьшил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өрхийн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зохион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байгуулалт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тухайн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нутгийн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багтдаг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B9753A4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Жишээ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номын</w:t>
      </w:r>
      <w:proofErr w:type="spellEnd"/>
      <w:r>
        <w:rPr>
          <w:rFonts w:ascii="Times New Roman" w:eastAsia="Times New Roman" w:hAnsi="Times New Roman" w:cs="Times New Roman"/>
        </w:rPr>
        <w:t xml:space="preserve"> 32:22-32-р </w:t>
      </w:r>
      <w:proofErr w:type="spellStart"/>
      <w:r>
        <w:rPr>
          <w:rFonts w:ascii="Times New Roman" w:eastAsia="Times New Roman" w:hAnsi="Times New Roman" w:cs="Times New Roman"/>
        </w:rPr>
        <w:t>эшлэл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Пениелд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барилдсан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эртний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овгуудын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тойрон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сууж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ярьдаг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домгоос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гаралтай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цөөнгүй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Иаббок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бусын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явдлуудын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үлгэр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домгуудаас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гаралтай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онолын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хожим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Иаков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овог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аймгийн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холбогдсон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47707852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Мэдээж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маягийн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бүтэц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маягийн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онцлогийн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холбогдлын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асуудлуудыг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дэвшүүлсэн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сурвалжийн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шүүмжийн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нэгэн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янзын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бэрхшээлтэй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тулгарч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маягийн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тулгардаг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бэрхшээл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ялангуяа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маяг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нөхцөл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таамаг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тайлбаруудад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төвлөрдөг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маягийн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өнөөдөр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эрдэмтдийг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Бичвэрийн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салшгүй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эргэлзээтэй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хөтөлсөөр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</w:p>
    <w:p w14:paraId="40C4AF0A" w14:textId="77777777" w:rsidR="008508D3" w:rsidRDefault="008508D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547BF6E3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32BB3DA7" w14:textId="77777777" w:rsidR="008508D3" w:rsidRDefault="00CC6C9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Уламжлалын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шүүмж</w:t>
      </w:r>
      <w:proofErr w:type="spellEnd"/>
    </w:p>
    <w:p w14:paraId="54390BAE" w14:textId="77777777" w:rsidR="008508D3" w:rsidRDefault="008508D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81EE26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эрдэмтэд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тайлбарлаж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гурав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ихэнхдээ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уламжлалын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эсвэл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уламжлал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түүхийн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нэрлэдэг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299FCC6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сурвалжийн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маягийн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суурилан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хөгжсөн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уламжлалын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эртний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уламжлалууд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сурвалжууд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теологийн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цогц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суртал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хөгжсөнийг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анхааран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судалдаг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Тэргүүлэх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эрдэмтэд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Мартин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Нот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1948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</w:rPr>
        <w:t>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хэвлэгдсэн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Уламжлалын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номдоо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Герхард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Рад</w:t>
      </w:r>
      <w:proofErr w:type="spellEnd"/>
      <w:r>
        <w:rPr>
          <w:rFonts w:ascii="Times New Roman" w:eastAsia="Times New Roman" w:hAnsi="Times New Roman" w:cs="Times New Roman"/>
        </w:rPr>
        <w:t xml:space="preserve"> 1957 </w:t>
      </w:r>
      <w:proofErr w:type="spellStart"/>
      <w:r>
        <w:rPr>
          <w:rFonts w:ascii="Times New Roman" w:eastAsia="Times New Roman" w:hAnsi="Times New Roman" w:cs="Times New Roman"/>
        </w:rPr>
        <w:t>онд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хэвлэгдсэн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Хуучин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Теологи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хэмээх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номдоо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нтатух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янз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бүрийн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уламжлалын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нөлөөг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хэрхэн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тусга</w:t>
      </w:r>
      <w:r>
        <w:rPr>
          <w:rFonts w:ascii="Times New Roman" w:eastAsia="Times New Roman" w:hAnsi="Times New Roman" w:cs="Times New Roman"/>
        </w:rPr>
        <w:t>сныг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асуусан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58831105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үүнээс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гадна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уламжлалын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хоорондоо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зөрчилддөг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теологийн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үнэмшлийн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сууриа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тодорхойлсон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бүтээл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өвөг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дээдэс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Египетээс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чөлөөлөгдсөн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Амлагдсан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газрыг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эзэлсэн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зэрэг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сэдвүүдийн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янзын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уламжлалын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нэгдлийг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тусгасныг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тэмдэглэсэн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судалдаг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асуудлуудаас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цөөн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хэдийг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дурдахад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овгууд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Давидын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ширээ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Йерусалимын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сүм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теологийн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цогц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уялдаа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холбоо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ихэнх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сэдвүүдэд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гүнзгий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нөлөө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үзүүлсэн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итгэдэг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730C588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Дахин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хэлэхэд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уламжлалын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дүгнэлтүүдийн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ихэнх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өдийг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хүртэл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эргэлзээтэй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ирсэн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хэдий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Хуучин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тайлбарлагчдын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уламжлалуудын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хоорондоо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зөрчилддөг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эсвэл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сөргөлддөг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янзын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урсгалыг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тусган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харуулсан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хэсгүүдийн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ярианаас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энэхүү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хандлагын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мөрийг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6516CEA4" w14:textId="77777777" w:rsidR="008508D3" w:rsidRDefault="008508D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7025A6C" w14:textId="77777777" w:rsidR="008508D3" w:rsidRDefault="00CC6C9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Найруулгын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шүүмж</w:t>
      </w:r>
      <w:proofErr w:type="spellEnd"/>
    </w:p>
    <w:p w14:paraId="7053A9D6" w14:textId="77777777" w:rsidR="008508D3" w:rsidRDefault="008508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</w:p>
    <w:p w14:paraId="54A77751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тайлбарлагчид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хөгжлийн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дүгнэлт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хийж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дөрөв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найруулгын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Шүүмжийн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таамаг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баримт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бичгүүдийг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найруулан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засаж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өнөөгийн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анхаардаг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79952F1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Найруулгын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Сайнмэдээний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ялгааг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хэлбэрээр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хорьдугаар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зууны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 </w:t>
      </w:r>
    </w:p>
    <w:p w14:paraId="100FAC57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Найруулгын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ялгаанууд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бичигдсэн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зүйлсийг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найруулан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үздэг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44532F57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Пентатухт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төстэй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техникүүдийг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ашигласан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</w:rPr>
        <w:t>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эртний</w:t>
      </w:r>
      <w:proofErr w:type="spellEnd"/>
      <w:r>
        <w:rPr>
          <w:rFonts w:ascii="Times New Roman" w:eastAsia="Times New Roman" w:hAnsi="Times New Roman" w:cs="Times New Roman"/>
        </w:rPr>
        <w:t xml:space="preserve"> “Ж”, “Э”, “Д” </w:t>
      </w:r>
      <w:proofErr w:type="spellStart"/>
      <w:r>
        <w:rPr>
          <w:rFonts w:ascii="Times New Roman" w:eastAsia="Times New Roman" w:hAnsi="Times New Roman" w:cs="Times New Roman"/>
        </w:rPr>
        <w:t>зэрэг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сурвалжуудыг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өнөөгийн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эцсийн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хэлбэрт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оруулж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найруулсныг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оролдлогууд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хийгдсээр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байжээ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“П” </w:t>
      </w:r>
      <w:proofErr w:type="spellStart"/>
      <w:r>
        <w:rPr>
          <w:rFonts w:ascii="Times New Roman" w:eastAsia="Times New Roman" w:hAnsi="Times New Roman" w:cs="Times New Roman"/>
        </w:rPr>
        <w:t>суралжийн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сүүлийн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найруулгад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анхаарлаа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хандуулсан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464BFD1D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Найруулгын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өнөөдөр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Библид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хүртэлх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номуудад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анхаарал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хандуулдгаараа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давуу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байв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найруулгын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сурвалжийн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хэв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маягийн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уламжлалын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дүгнэлтүүдтэй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хэзээ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зөрчилдөж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байгаагүй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C3A1993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0BF406A7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2BAFFDE0" w14:textId="77777777" w:rsidR="008508D3" w:rsidRDefault="00CC6C9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Орчин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цагийн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шүүмж</w:t>
      </w:r>
      <w:proofErr w:type="spellEnd"/>
    </w:p>
    <w:p w14:paraId="19AB3F9D" w14:textId="77777777" w:rsidR="008508D3" w:rsidRDefault="008508D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</w:rPr>
      </w:pPr>
    </w:p>
    <w:p w14:paraId="59B41737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Одоо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нөлөө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бүхий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хандлагыг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тодорхойлдог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зарим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хандлагуудыг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дурдах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CEB871F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Ойрын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хэдэн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арван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жилийн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дотор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цөөнгүй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тайлбарлагчид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эртний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онол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тайлбаруудаас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зүйлсийг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хайсаар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</w:rPr>
        <w:t>Эдгээрийн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оронд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уламжлалт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Еврей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сурвалжийн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гүнзгий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теологийн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нэгдэлд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анхаарах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хандлагууд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янзын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хэлбэртэй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Тэдгээрээс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цөөн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хэдийг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дурдвал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яруу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илэрхийллийн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каноны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шинэ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зохиолын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бүгд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Пентатух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синагогууд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чуулганаар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дамжин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тайлбарладаг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сүүлийн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маяг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хандлагуудаасаа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найдлага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төрүүлдэг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хандлагууд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эцэстээ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ямар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жимс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гаргахыг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гагцхүү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хугацаа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бидэнд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харуулах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22ABB0EA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Ингээд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танилцуулга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хичээлээрээ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хандлагуудын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үзлээ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хичээлийн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эвангелийн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үзье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Эвангелийн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баримтлагчид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таван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ямар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хандлагатай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вэ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</w:p>
    <w:p w14:paraId="2FAED634" w14:textId="77777777" w:rsidR="008508D3" w:rsidRDefault="008508D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615C5085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2D89F108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1FF09D45" w14:textId="77777777" w:rsidR="008508D3" w:rsidRDefault="00CC6C9D">
      <w:pPr>
        <w:pBdr>
          <w:top w:val="nil"/>
          <w:left w:val="nil"/>
          <w:bottom w:val="single" w:sz="4" w:space="1" w:color="2C5376"/>
          <w:right w:val="nil"/>
          <w:between w:val="nil"/>
        </w:pBdr>
        <w:tabs>
          <w:tab w:val="left" w:pos="8640"/>
        </w:tabs>
        <w:jc w:val="center"/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  <w:t xml:space="preserve">ОРЧИН ЦАГИЙН ЭВАНГЕЛИЙН ЧИГ ХАНДЛАГУУД </w:t>
      </w:r>
    </w:p>
    <w:p w14:paraId="6CCE1FFA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3AADB7B3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Хичээлийнхээ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зорилгын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эвангелийн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Бичвэрийн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баримталдаг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хэмээн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тодорхойлсныг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Эвангелийн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энэхүү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үнэмшлээ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үргэлж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хэрэгжүүлж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дурдах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илүүц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Бичвэрийн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тууштай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баримталдаг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судлаачдаас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56D2DDD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эвангелийн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хичээлүүдтэйгээ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дарааллаар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хураангуйлан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Нэгдүгээрт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биднийг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хөтлөн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чиглүүлэх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учиртай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зарим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чухал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евангелист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таамгуудыг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үзнэ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Хоёрдугаарт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бичээчийн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эвангелийн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үзнэ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гуравдугаарт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тайлбарладаг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эвангелийн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зарим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стратегийн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ярилцана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Ингээд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эвангелийн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зарим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чухал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таамгуудын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ярилцацгаая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88536FA" w14:textId="77777777" w:rsidR="008508D3" w:rsidRDefault="008508D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699AD76E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74478328" w14:textId="77777777" w:rsidR="008508D3" w:rsidRDefault="00CC6C9D">
      <w:pPr>
        <w:pBdr>
          <w:top w:val="nil"/>
          <w:left w:val="nil"/>
          <w:bottom w:val="nil"/>
          <w:right w:val="nil"/>
          <w:between w:val="nil"/>
        </w:pBdr>
        <w:tabs>
          <w:tab w:val="left" w:pos="1660"/>
        </w:tabs>
        <w:jc w:val="center"/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Евангелист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Таамгууд</w:t>
      </w:r>
      <w:proofErr w:type="spellEnd"/>
    </w:p>
    <w:p w14:paraId="767F7A75" w14:textId="77777777" w:rsidR="008508D3" w:rsidRDefault="008508D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1389CE1F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эвангелийн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харьцуулан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таамгаар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өнөөдрийн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хичээлээ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хязгаарлах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Эхлээд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сүпернатурализмд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шалгах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Хоёрдугаарт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хөгжлийн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таамгуудыг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үзнэ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Тэгэхээр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сүпернатурализмд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харцгаая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28B5393B" w14:textId="77777777" w:rsidR="008508D3" w:rsidRDefault="008508D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4B61483A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6E1CB0F5" w14:textId="77777777" w:rsidR="008508D3" w:rsidRDefault="00CC6C9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Сүпернатурализм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</w:p>
    <w:p w14:paraId="5DBDA9AD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502349A8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595959"/>
        </w:rPr>
      </w:pPr>
      <w:r>
        <w:rPr>
          <w:rFonts w:ascii="Times New Roman" w:eastAsia="Times New Roman" w:hAnsi="Times New Roman" w:cs="Times New Roman"/>
          <w:b/>
          <w:color w:val="434343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color w:val="434343"/>
        </w:rPr>
        <w:t>Сүпернатурал</w:t>
      </w:r>
      <w:proofErr w:type="spellEnd"/>
      <w:r>
        <w:rPr>
          <w:rFonts w:ascii="Times New Roman" w:eastAsia="Times New Roman" w:hAnsi="Times New Roman" w:cs="Times New Roman"/>
          <w:b/>
          <w:color w:val="434343"/>
        </w:rPr>
        <w:t>”</w:t>
      </w:r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орчин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цагт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натурал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үгнээс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ялгаж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салгахын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тулд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гаргаж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ирсэн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Мэдээж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итгэдэг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зүйлээр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дамжуулан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ажилладаг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гэдэгт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итгэдэг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Шотландын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скептик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философич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Давид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Хюме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иймэрхүү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ялгааг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анх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гаргахдаа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сүпернатурал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үйл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явдлуудад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итгэх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шалтгаан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байхгүй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хэлснээс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хойш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харин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асуудал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болсон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Библийн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үнэн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зөв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байдлын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олон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маргах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болсны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шалтгаан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Яагаад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гэвэл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Библи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чинь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ер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бусын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гайхамшгаар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дүүрэн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Гэтэл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гайхамшиг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байдаггүй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гэдгийг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мэднэ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тэгвэл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гайхамшиг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болдоггүй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гэдгийг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яаж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мэдсэн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гэхээр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Давид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Хюме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тэгж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баталсан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Тэгвэл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баталсан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онолыг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эргээд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сайн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үнэндээ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тийм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сайн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баталгаа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биш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баталгааны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санаануудын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бидэнд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тухайн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гайхамшгуудыг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болсон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гэдгийг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нүдээр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гэрчилсэн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байхгүй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учраас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тэдгээр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гайхамшгуудыг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өнөөдөр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шалгаж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баталгаажуулах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боломжгүй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үнэндээ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тийм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сайн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баталгаа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чадаагүй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Гэтэл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Хюмегийн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амьдарч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цаг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үед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гайхамшгаа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үйлдсээр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байсныг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нүдээрээ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хүмүүс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Өнөөдөр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r>
        <w:rPr>
          <w:rFonts w:ascii="Times New Roman" w:eastAsia="Times New Roman" w:hAnsi="Times New Roman" w:cs="Times New Roman"/>
          <w:b/>
          <w:color w:val="595959"/>
        </w:rPr>
        <w:lastRenderedPageBreak/>
        <w:t xml:space="preserve">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бидэнд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нүдээр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гэрчүүд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олон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Хэрэв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эдгээр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одоо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болдог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авралын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түүхийн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чухал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мөчид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ажиллах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үед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эдгээр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гайхамшгууд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тохиолдож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оо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>?</w:t>
      </w:r>
    </w:p>
    <w:p w14:paraId="74CD9CE0" w14:textId="77777777" w:rsidR="008508D3" w:rsidRDefault="008508D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right="720"/>
        <w:rPr>
          <w:rFonts w:ascii="Times New Roman" w:eastAsia="Times New Roman" w:hAnsi="Times New Roman" w:cs="Times New Roman"/>
          <w:b/>
          <w:color w:val="595959"/>
        </w:rPr>
      </w:pPr>
    </w:p>
    <w:p w14:paraId="0F083E54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right="720"/>
        <w:jc w:val="right"/>
        <w:rPr>
          <w:rFonts w:ascii="Times New Roman" w:eastAsia="Times New Roman" w:hAnsi="Times New Roman" w:cs="Times New Roman"/>
          <w:b/>
          <w:color w:val="595959"/>
        </w:rPr>
      </w:pPr>
      <w:r>
        <w:rPr>
          <w:rFonts w:ascii="Times New Roman" w:eastAsia="Times New Roman" w:hAnsi="Times New Roman" w:cs="Times New Roman"/>
          <w:b/>
          <w:color w:val="595959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Крэйг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Кийнэр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</w:p>
    <w:p w14:paraId="4A4BE738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5CF22CDA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загвараар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удирддаг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Бичвэрт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заадаг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загварыг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ялгаж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хэрэгсэл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болгон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учир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шалтгааныг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тооцох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ухаан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шинжлэх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ухааныг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бэлэг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болгон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эвангелийн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судлахдаа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оновчтой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шинжлэх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ухааны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судалгааг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ёсоор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хүлээн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зөвшөөрдөг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шалтгаан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Есүсийн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дагалдагчид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дэлхийн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бүхий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зүйлд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сүпернатурал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оролцож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оролцсоор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гэдэгт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итгэдэг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ёсны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үзэгдлээс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хамааран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тэдгээрт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захирагдахгүйгээр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эсвэл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эсрэг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ажилладаг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Яг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нөлөөлдөг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Нэн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ялангуяа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бичвэрийн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хэсгүүдийг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зориудаар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онгодоор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хөтлөн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Бичвэрт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оруулсан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баталгаатай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Тиймээс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бичвэрийн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дүүрэн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мэдэлтэй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итгэмжит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Мэдээж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жинхэнэ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өөрсдийнхөөрөө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тайлбарлахгүй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анхаарах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хэрэгтэй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үргэлж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нягтлан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сайжруулах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шаардлагатай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эвангелийн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тунхагласан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онгодоор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бичигдсэн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үздэг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51AF9B69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Тэгэ</w:t>
      </w:r>
      <w:r>
        <w:rPr>
          <w:rFonts w:ascii="Times New Roman" w:eastAsia="Times New Roman" w:hAnsi="Times New Roman" w:cs="Times New Roman"/>
        </w:rPr>
        <w:t>хээр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сүпернатурализмын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таамгууд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хөгжлийн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таамгууд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хөтлөн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чиглүүлж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8E9DA6B" w14:textId="77777777" w:rsidR="008508D3" w:rsidRDefault="008508D3">
      <w:pPr>
        <w:jc w:val="both"/>
        <w:rPr>
          <w:rFonts w:ascii="Times New Roman" w:eastAsia="Times New Roman" w:hAnsi="Times New Roman" w:cs="Times New Roman"/>
        </w:rPr>
      </w:pPr>
    </w:p>
    <w:p w14:paraId="1E6D1B75" w14:textId="77777777" w:rsidR="008508D3" w:rsidRDefault="008508D3">
      <w:pPr>
        <w:jc w:val="both"/>
        <w:rPr>
          <w:rFonts w:ascii="Times New Roman" w:eastAsia="Times New Roman" w:hAnsi="Times New Roman" w:cs="Times New Roman"/>
        </w:rPr>
      </w:pPr>
    </w:p>
    <w:p w14:paraId="5AC31026" w14:textId="77777777" w:rsidR="008508D3" w:rsidRDefault="00CC6C9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Түүхэн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хөгжил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</w:p>
    <w:p w14:paraId="084F67F0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69530567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Орчин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судлаачид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эртний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ойрх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дорнодын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бусад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шашнуудын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аяндаа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хөгжиж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маргадаг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үзсэн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эвангелийн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онцгой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тэнгэрлэг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илчлэлээр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дамжин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хөгжсөн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Өөрийгөө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Адамаас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эрчүүд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эмэгтэйчүүдэд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илчилж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өвөг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дээдэс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Абрахам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Исаак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Иаковт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Мосетой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шатаж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дотроос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ярьсан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Синай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уулан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Хуулиа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илчлэлүүд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эртний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Ойрх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дорнод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бусад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шашнаас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хөгжихөд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хүргэсэн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Мэдээж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нийтлэг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нигүүлсэл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нөлөө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бусад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шашнууд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үнэмшлийн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хооронд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ижил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төстэй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зүйлсийг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болгосон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лавтай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жамаар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аяндаа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болоогүй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өгүүлсэнчлэн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гайхамшгаараа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болгон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хөгжүүлсээр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ирсэн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103287F" w14:textId="77777777" w:rsidR="008508D3" w:rsidRDefault="008508D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</w:p>
    <w:p w14:paraId="61354F13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Ингээд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бүгдээрээ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эвангелийн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хандлагаас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юугаараа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ялгардаг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үзлээ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Эдгээр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үз</w:t>
      </w:r>
      <w:r>
        <w:rPr>
          <w:rFonts w:ascii="Times New Roman" w:eastAsia="Times New Roman" w:hAnsi="Times New Roman" w:cs="Times New Roman"/>
        </w:rPr>
        <w:t>лүүд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бичээсийн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ялгаатай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үнэмшлийг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lastRenderedPageBreak/>
        <w:t>болгож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болгосон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судлаачид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гаралтай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үгүйсгэдэг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эвангелийн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гаралтай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Иудейн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Христитгэлийн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удаан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түүхтэй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итгэл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үнэмшлийг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баримталдаг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55277BEB" w14:textId="77777777" w:rsidR="008508D3" w:rsidRDefault="008508D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66C9D56A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680D24B0" w14:textId="77777777" w:rsidR="008508D3" w:rsidRDefault="00CC6C9D">
      <w:pPr>
        <w:pBdr>
          <w:top w:val="nil"/>
          <w:left w:val="nil"/>
          <w:bottom w:val="nil"/>
          <w:right w:val="nil"/>
          <w:between w:val="nil"/>
        </w:pBdr>
        <w:tabs>
          <w:tab w:val="left" w:pos="1660"/>
        </w:tabs>
        <w:jc w:val="center"/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Бичээч</w:t>
      </w:r>
      <w:proofErr w:type="spellEnd"/>
    </w:p>
    <w:p w14:paraId="5B456454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1026D60A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бэ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эвангелийн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чиглэлд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Эхлээд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батлах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зарим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нотолгоог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дурдах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эвангелийн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итгэгчид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Мосег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бичээч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үндэс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нэрлэдэг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үнэмшлийг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тайлбарлана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Тэгэхээр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батлах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нотолгоог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үзэцгээе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CEE0A36" w14:textId="77777777" w:rsidR="008508D3" w:rsidRDefault="008508D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130A8586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15B1193C" w14:textId="77777777" w:rsidR="008508D3" w:rsidRDefault="00CC6C9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Библийн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нотолгоо</w:t>
      </w:r>
      <w:proofErr w:type="spellEnd"/>
    </w:p>
    <w:p w14:paraId="4621C513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18923F2C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уламжлалт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батлах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нотолгоо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Бичвэр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хангалттай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тийм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хангалттай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гурван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цөөн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хэдэн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нотолгоог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үзэцгээе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Шинэ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нотолгоог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үзье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Лук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24:44</w:t>
      </w:r>
      <w:r>
        <w:rPr>
          <w:rFonts w:ascii="Times New Roman" w:eastAsia="Times New Roman" w:hAnsi="Times New Roman" w:cs="Times New Roman"/>
        </w:rPr>
        <w:t xml:space="preserve">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Есүсийн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сонсоно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уу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3D8E4996" w14:textId="77777777" w:rsidR="008508D3" w:rsidRDefault="008508D3">
      <w:pPr>
        <w:jc w:val="both"/>
        <w:rPr>
          <w:rFonts w:ascii="Times New Roman" w:eastAsia="Times New Roman" w:hAnsi="Times New Roman" w:cs="Times New Roman"/>
        </w:rPr>
      </w:pPr>
    </w:p>
    <w:p w14:paraId="16A9C7BA" w14:textId="77777777" w:rsidR="008508D3" w:rsidRDefault="00CC6C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“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нартай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хамт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байхдаа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Миний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ярьж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ёсоор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Мосегийн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хууль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Эш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үзүүлэгчид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болоод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Дуулал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Миний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бичигдсэн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бүхэн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биелэгдэх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ёстой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Лук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24:44).</w:t>
      </w:r>
    </w:p>
    <w:p w14:paraId="0A5FE1F2" w14:textId="77777777" w:rsidR="008508D3" w:rsidRDefault="008508D3">
      <w:pPr>
        <w:jc w:val="both"/>
        <w:rPr>
          <w:rFonts w:ascii="Times New Roman" w:eastAsia="Times New Roman" w:hAnsi="Times New Roman" w:cs="Times New Roman"/>
        </w:rPr>
      </w:pPr>
    </w:p>
    <w:p w14:paraId="1B6BBD4F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Есүс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Иудей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бүрийн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адил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бүхэлд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гурван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хуваасан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Эш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үзүүлэгчид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Дуулал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Лук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загвартай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уялдуулан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Есүс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Тораг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хамааруулсан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гэжээ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F4A429D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Иохан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5:46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Мосег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2EEA3C61" w14:textId="77777777" w:rsidR="008508D3" w:rsidRDefault="008508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</w:p>
    <w:p w14:paraId="6B1B29AE" w14:textId="77777777" w:rsidR="008508D3" w:rsidRDefault="00CC6C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“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Хэрэв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Мосед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итгэсэн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юм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Надад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итгэх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Учир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Миний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бичсэн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юм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Иохан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5:46).</w:t>
      </w:r>
    </w:p>
    <w:p w14:paraId="0C1AED41" w14:textId="77777777" w:rsidR="008508D3" w:rsidRDefault="008508D3">
      <w:pPr>
        <w:jc w:val="both"/>
        <w:rPr>
          <w:rFonts w:ascii="Times New Roman" w:eastAsia="Times New Roman" w:hAnsi="Times New Roman" w:cs="Times New Roman"/>
        </w:rPr>
      </w:pPr>
    </w:p>
    <w:p w14:paraId="000C7F74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Есүсийн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гэрчлэлээс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гадна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хэсгүүдэд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бас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хэсгүүдийг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хэмээн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Марк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7:10, </w:t>
      </w:r>
      <w:proofErr w:type="spellStart"/>
      <w:r>
        <w:rPr>
          <w:rFonts w:ascii="Times New Roman" w:eastAsia="Times New Roman" w:hAnsi="Times New Roman" w:cs="Times New Roman"/>
        </w:rPr>
        <w:t>Иохан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7:19, </w:t>
      </w:r>
      <w:proofErr w:type="spellStart"/>
      <w:r>
        <w:rPr>
          <w:rFonts w:ascii="Times New Roman" w:eastAsia="Times New Roman" w:hAnsi="Times New Roman" w:cs="Times New Roman"/>
        </w:rPr>
        <w:t>Ром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10:5,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9:9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эшл</w:t>
      </w:r>
      <w:r>
        <w:rPr>
          <w:rFonts w:ascii="Times New Roman" w:eastAsia="Times New Roman" w:hAnsi="Times New Roman" w:cs="Times New Roman"/>
        </w:rPr>
        <w:t>элүүдээс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7A823863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хэрэгтээ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бичээч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батлахдаа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гэрчлэл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дээр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тулгуурласан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Хуучин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номуудад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холбосон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тохиолдол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Жишээ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 </w:t>
      </w:r>
      <w:proofErr w:type="spellStart"/>
      <w:r>
        <w:rPr>
          <w:rFonts w:ascii="Times New Roman" w:eastAsia="Times New Roman" w:hAnsi="Times New Roman" w:cs="Times New Roman"/>
        </w:rPr>
        <w:t>Шастир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25:4 -р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эшлэ</w:t>
      </w:r>
      <w:r>
        <w:rPr>
          <w:rFonts w:ascii="Times New Roman" w:eastAsia="Times New Roman" w:hAnsi="Times New Roman" w:cs="Times New Roman"/>
        </w:rPr>
        <w:t>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хэлэхдээ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70BA3775" w14:textId="77777777" w:rsidR="008508D3" w:rsidRDefault="00CC6C9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32EE76F8" w14:textId="77777777" w:rsidR="008508D3" w:rsidRDefault="00CC6C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“[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Амазиах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]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Мосегийн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хуулийн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номд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бичигдсэний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дагуу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… (2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Шастир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25:4). </w:t>
      </w:r>
    </w:p>
    <w:p w14:paraId="0156DE7D" w14:textId="77777777" w:rsidR="008508D3" w:rsidRDefault="008508D3">
      <w:pPr>
        <w:jc w:val="both"/>
        <w:rPr>
          <w:rFonts w:ascii="Times New Roman" w:eastAsia="Times New Roman" w:hAnsi="Times New Roman" w:cs="Times New Roman"/>
        </w:rPr>
      </w:pPr>
    </w:p>
    <w:p w14:paraId="7CA22571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Мосег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холбосон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үүнтэй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төстэй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эшлэлүүд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</w:rPr>
        <w:t>Шастир</w:t>
      </w:r>
      <w:proofErr w:type="spellEnd"/>
      <w:r>
        <w:rPr>
          <w:rFonts w:ascii="Times New Roman" w:eastAsia="Times New Roman" w:hAnsi="Times New Roman" w:cs="Times New Roman"/>
        </w:rPr>
        <w:t xml:space="preserve"> 35:12, </w:t>
      </w:r>
      <w:proofErr w:type="spellStart"/>
      <w:r>
        <w:rPr>
          <w:rFonts w:ascii="Times New Roman" w:eastAsia="Times New Roman" w:hAnsi="Times New Roman" w:cs="Times New Roman"/>
        </w:rPr>
        <w:t>Езра</w:t>
      </w:r>
      <w:proofErr w:type="spellEnd"/>
      <w:r>
        <w:rPr>
          <w:rFonts w:ascii="Times New Roman" w:eastAsia="Times New Roman" w:hAnsi="Times New Roman" w:cs="Times New Roman"/>
        </w:rPr>
        <w:t xml:space="preserve"> 3:2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6:18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Нехемиа</w:t>
      </w:r>
      <w:proofErr w:type="spellEnd"/>
      <w:r>
        <w:rPr>
          <w:rFonts w:ascii="Times New Roman" w:eastAsia="Times New Roman" w:hAnsi="Times New Roman" w:cs="Times New Roman"/>
        </w:rPr>
        <w:t xml:space="preserve"> 8:1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13:1 </w:t>
      </w:r>
      <w:proofErr w:type="spellStart"/>
      <w:r>
        <w:rPr>
          <w:rFonts w:ascii="Times New Roman" w:eastAsia="Times New Roman" w:hAnsi="Times New Roman" w:cs="Times New Roman"/>
        </w:rPr>
        <w:t>зэрэг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73835D8E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Шинэ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нотолгоонууд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ихэнхдээ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бичээчийнхээ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тулгуурласан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онцлох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хэрэгтэй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Шулуухан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хэлэхэд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ихэнх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эшлэлийг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тооцвол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төгсгөлийн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алинд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Мосег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бичээч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дурдаагүй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эртний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Ойрхи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дорнодод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тийм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ховор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үзэгдэл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байсангүй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Үнэндээ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илчлэлүүдийг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хүлээн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бөгөөд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үүрэгтэй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Тухайлбал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Гэтлэл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24:4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Гэтлэл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20:18–23:33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өгдөг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Леви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1:1-2-р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эшлэл</w:t>
      </w:r>
      <w:r>
        <w:rPr>
          <w:rFonts w:ascii="Times New Roman" w:eastAsia="Times New Roman" w:hAnsi="Times New Roman" w:cs="Times New Roman"/>
        </w:rPr>
        <w:t>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Левичүүдийн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дүрмийг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Мосегоор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дамжуулан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31:1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32:44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дээрээс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үгсийг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Товчхондоо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ихэнх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хүлээн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дамжуулахад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идэвхтэй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оролцсон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11A8FF68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бусад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нотолгоонууд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эвангелийн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яагаад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бичээчийн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таамгуудыг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хүчтэй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эсэргүүцэж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шалтгаан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Мосегоос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хамаагүй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хойно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таамгийг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Бичвэр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дэмждэггүй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тодорхой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Хэрэв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гэрчлэлүүдийг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дагавал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холбох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1B5B0523" w14:textId="77777777" w:rsidR="008508D3" w:rsidRDefault="008508D3">
      <w:pPr>
        <w:jc w:val="both"/>
        <w:rPr>
          <w:rFonts w:ascii="Times New Roman" w:eastAsia="Times New Roman" w:hAnsi="Times New Roman" w:cs="Times New Roman"/>
        </w:rPr>
      </w:pPr>
    </w:p>
    <w:p w14:paraId="0DE0C6B7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595959"/>
        </w:rPr>
      </w:pP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Пентатух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Мосетэй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холбоотой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гэдгээ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өөрөө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бидэнд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өгдөг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хамгийн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чухал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Гэтлэлээс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Хууль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хүртэл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Мосе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яахын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аргагүй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дүрүүдийн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Бичээс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өөрөө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Мосегийн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үеийнх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гэдгийг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илтгэдэг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Жишээ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Гэтлэл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номд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Яавэ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Мосед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Гэрээний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ном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буюу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Гэтлэл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21-23-р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бүлгийг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Левит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номоос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Мосегийн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дараалсан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үгс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заасан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хуулиудыг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Тооллого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номын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дүр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Мосе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ойлгомжтой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хууль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номд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Мосе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олон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удаа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үгээ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хэсгийг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Мосе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бичиж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тахилчдад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өгсөн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хэдэн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удаа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дурдсан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Мэдээж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Мосе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бүхлээр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бичсэн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хэлээгүй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боловч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нэлээн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хэсгийг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бичиж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тахилчдад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өгсөн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гэдгийг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хууль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ном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өөрөө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бидэнд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тодорхой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өгдөг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Тэгэхээр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жишээ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хууль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номоос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харвал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Мосе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эцсийн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бичээч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эсэхээс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хамааран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дор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хаяж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хувь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орчмыг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тэрээр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өөрөө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бичсэн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тодорхой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байна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</w:p>
    <w:p w14:paraId="03341A66" w14:textId="77777777" w:rsidR="008508D3" w:rsidRDefault="008508D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right="720"/>
        <w:rPr>
          <w:rFonts w:ascii="Times New Roman" w:eastAsia="Times New Roman" w:hAnsi="Times New Roman" w:cs="Times New Roman"/>
          <w:b/>
          <w:color w:val="595959"/>
        </w:rPr>
      </w:pPr>
    </w:p>
    <w:p w14:paraId="00E56C36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right="720"/>
        <w:jc w:val="right"/>
        <w:rPr>
          <w:rFonts w:ascii="Times New Roman" w:eastAsia="Times New Roman" w:hAnsi="Times New Roman" w:cs="Times New Roman"/>
          <w:b/>
          <w:color w:val="595959"/>
        </w:rPr>
      </w:pPr>
      <w:r>
        <w:rPr>
          <w:rFonts w:ascii="Times New Roman" w:eastAsia="Times New Roman" w:hAnsi="Times New Roman" w:cs="Times New Roman"/>
          <w:b/>
          <w:color w:val="595959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Гордон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Х.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Жонстон</w:t>
      </w:r>
      <w:proofErr w:type="spellEnd"/>
    </w:p>
    <w:p w14:paraId="7C750D16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3184020B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Ингээд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үндсэн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ойлголтыг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баталгаажуулах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нотолгоог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үзлээ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Одоо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бүгдээрээ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руугаа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орцгооё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Мосег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бичээч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үндэс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гэснээрээ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эвангелийн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чухам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ямар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илэрхийлдэг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вэ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</w:p>
    <w:p w14:paraId="304F2CCD" w14:textId="77777777" w:rsidR="008508D3" w:rsidRDefault="008508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766EEA" w14:textId="77777777" w:rsidR="008508D3" w:rsidRDefault="008508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89FAED" w14:textId="77777777" w:rsidR="008508D3" w:rsidRDefault="00CC6C9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Мосег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бичээч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гэх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үндэс</w:t>
      </w:r>
      <w:proofErr w:type="spellEnd"/>
    </w:p>
    <w:p w14:paraId="226C0980" w14:textId="77777777" w:rsidR="008508D3" w:rsidRDefault="008508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B53E35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Эвангелистууд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баримтлалуудад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янзаар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хариулсан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хорь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зууны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Мосег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бичээч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үндэс</w:t>
      </w:r>
      <w:proofErr w:type="spellEnd"/>
      <w:r>
        <w:rPr>
          <w:rFonts w:ascii="Times New Roman" w:eastAsia="Times New Roman" w:hAnsi="Times New Roman" w:cs="Times New Roman"/>
        </w:rPr>
        <w:t>”-</w:t>
      </w:r>
      <w:proofErr w:type="spellStart"/>
      <w:r>
        <w:rPr>
          <w:rFonts w:ascii="Times New Roman" w:eastAsia="Times New Roman" w:hAnsi="Times New Roman" w:cs="Times New Roman"/>
        </w:rPr>
        <w:t>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ярих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түгээмэл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5202E67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Эдвард</w:t>
      </w:r>
      <w:proofErr w:type="spellEnd"/>
      <w:r>
        <w:rPr>
          <w:rFonts w:ascii="Times New Roman" w:eastAsia="Times New Roman" w:hAnsi="Times New Roman" w:cs="Times New Roman"/>
        </w:rPr>
        <w:t xml:space="preserve"> Ж. </w:t>
      </w:r>
      <w:proofErr w:type="spellStart"/>
      <w:r>
        <w:rPr>
          <w:rFonts w:ascii="Times New Roman" w:eastAsia="Times New Roman" w:hAnsi="Times New Roman" w:cs="Times New Roman"/>
        </w:rPr>
        <w:t>Яанг</w:t>
      </w:r>
      <w:proofErr w:type="spellEnd"/>
      <w:r>
        <w:rPr>
          <w:rFonts w:ascii="Times New Roman" w:eastAsia="Times New Roman" w:hAnsi="Times New Roman" w:cs="Times New Roman"/>
        </w:rPr>
        <w:t xml:space="preserve"> 1949 </w:t>
      </w:r>
      <w:proofErr w:type="spellStart"/>
      <w:r>
        <w:rPr>
          <w:rFonts w:ascii="Times New Roman" w:eastAsia="Times New Roman" w:hAnsi="Times New Roman" w:cs="Times New Roman"/>
        </w:rPr>
        <w:t>онд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хэвлэгдсэн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Хуучин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Гэрээний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Танилцуулга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хэмээх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номдоо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хураангуйлан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дүгнэсэн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Энд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EA0F345" w14:textId="77777777" w:rsidR="008508D3" w:rsidRDefault="008508D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A16D57" w14:textId="77777777" w:rsidR="008508D3" w:rsidRDefault="00CC6C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535352"/>
        </w:rPr>
      </w:pP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Пентатухыг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Мосе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бичсэн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батлахдаа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түүний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үг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бүрийг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бичсэн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хэлж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байгаа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хэрэг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биш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>… [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Тэрээр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]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өмнө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бичгийн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эх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сурвалжуудын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зарим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хэсгийг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ашигласан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байж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болох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талтай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Түүнчлэн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Ариун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Сүнсний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онгодоор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хөтлөгдөн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хожим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бага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зэрэг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нэмэлт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өөрчлөлт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хийсэн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байж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магадгүй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Гэхдээ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үндсэндээ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хамгийн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гол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Мосегийн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бичсэн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бүтээл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мөн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>.</w:t>
      </w:r>
    </w:p>
    <w:p w14:paraId="1EEC8331" w14:textId="77777777" w:rsidR="008508D3" w:rsidRDefault="008508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71A785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эвангелийн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бичээч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зүйлсийг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янзаар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ойлгодог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аль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нөхцөлд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Мосег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бичээч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үндэс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хараад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гурван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учиртай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ашигласан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сурвалжууд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явц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хянан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засварласан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зэрэг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Тэгэхээр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ашигласан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сурвалжийн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үзье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D34866A" w14:textId="77777777" w:rsidR="008508D3" w:rsidRDefault="008508D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1555F8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2C5376"/>
        </w:rPr>
        <w:t>Эх</w:t>
      </w:r>
      <w:proofErr w:type="spellEnd"/>
      <w:r>
        <w:rPr>
          <w:rFonts w:ascii="Times New Roman" w:eastAsia="Times New Roman" w:hAnsi="Times New Roman" w:cs="Times New Roman"/>
          <w:b/>
          <w:i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C5376"/>
        </w:rPr>
        <w:t>сурвалжууд</w:t>
      </w:r>
      <w:proofErr w:type="spellEnd"/>
      <w:r>
        <w:rPr>
          <w:rFonts w:ascii="Times New Roman" w:eastAsia="Times New Roman" w:hAnsi="Times New Roman" w:cs="Times New Roman"/>
          <w:b/>
          <w:i/>
          <w:color w:val="2C5376"/>
        </w:rPr>
        <w:t>.</w:t>
      </w:r>
      <w:r>
        <w:rPr>
          <w:rFonts w:ascii="Times New Roman" w:eastAsia="Times New Roman" w:hAnsi="Times New Roman" w:cs="Times New Roman"/>
          <w:b/>
          <w:i/>
          <w:color w:val="9436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Өөрийгөө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замуудаар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илчилж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Бичвэрээс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Тухайлбал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арван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мутраар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Тэгээд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Синай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уулан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оруулсан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Бичвэрийн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бичихдээ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нэмэлт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сурвалжийг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ашигласан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48FCD2E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Нэг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янзын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уламжлалуудаас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ашигласан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</w:rPr>
        <w:t>Жишээ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төрсөн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өсгөсөн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бүлийнхнээсээ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балчир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зүйлсээ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ашигласан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үүнээс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гадна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Гэтлэл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18:17-24-р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</w:rPr>
        <w:t>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Мидиан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Иетро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хэмээх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хадам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аавынхаа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зааврыг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хурдан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хүлээж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гардаг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2BBF3F7E" w14:textId="77777777" w:rsidR="008508D3" w:rsidRDefault="008508D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F3A02F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595959"/>
        </w:rPr>
      </w:pP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Пентатухын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аль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хэсэгт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дундаа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эртний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эсвэл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үүнтэй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холбоотой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уламжлалуудын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ярих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бүрд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жаахан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бүрхэг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санагддаг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Учир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баттай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нотолгоо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байхгүй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шүү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>. “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байгаагийн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учир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бичигдэж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үлдсэн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зүйл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байхгүй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Гэхдээ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үүнийг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дахиад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сайн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бодоод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үзвэл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Мосе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өдөр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гэнэт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зохиочхоогүй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Эсвэл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хүмүүсийн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огт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мэдэхгүй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түүхийг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ярьж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өгөөгүй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lastRenderedPageBreak/>
        <w:t>Үүнийг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ойлгоход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бидэнд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туслах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хэдэн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зүйлийг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мэднэ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Үүний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нотолгоо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өнөөдөр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эртний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түүхийн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олон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зүйлс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үлгэр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домог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эртний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хүмүүсээс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үеэс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үед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дамжин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ирсэн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эртний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түүхүүд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тулгуурладаг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шүү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Тэгээд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тийм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Библийн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цаг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үетэй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зэрэгцэн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очих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түгээмэл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Пентатух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дахь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баттай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нотолгоо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Гэтлэл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Тооллого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номуудад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гардаг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түүхүүдийг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Хууль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номд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давтагдсан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явдал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Хууль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номд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Мосегийн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заасан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сургаал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номлолууд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Гэтлэл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Тооллого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номуудад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Хамгийн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тэдгээр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давтагдаж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зүйлс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ижил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төстэй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адилхан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биш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сонирхолтой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Израилд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Мосегийн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цаг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үед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өмнө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болоод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өнгөрсөн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домгийг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эдгээр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үеэс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үед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хэрхэн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уламжлагдан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ирсэн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ярилцаж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тэдгээрийг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амьдралдаа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хэрхэн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ашиглах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бие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биедээ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ярьж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өгдөг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тийм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соёл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уламжлал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Мэдээж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Мосе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бага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насандаа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ээжтэйгээ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хамт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байхдаа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өвөг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дээдсийнхээ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түүхийг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Еврей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угсаа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гарал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буюу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Абрахамын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удам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сонсож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өссөн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таарна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Иетрогоос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холдон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Израилын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ахмадууд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эргэн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ирсний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дараа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өөрийн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өвөг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дээдсийн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түүхийг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илүү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суралцсан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Тиймээс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Мосе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үеэс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үед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дамжин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ирсэн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аман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уламжлал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түүхүүд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тулгуурлан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Пентатухын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зарим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хэсгүүдийг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бичсэн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үзэх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хангалттай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үндэслэл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бидэнд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</w:p>
    <w:p w14:paraId="37551BFE" w14:textId="77777777" w:rsidR="008508D3" w:rsidRDefault="008508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1FAED9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right="720"/>
        <w:jc w:val="right"/>
        <w:rPr>
          <w:rFonts w:ascii="Times New Roman" w:eastAsia="Times New Roman" w:hAnsi="Times New Roman" w:cs="Times New Roman"/>
          <w:b/>
          <w:color w:val="595959"/>
        </w:rPr>
      </w:pPr>
      <w:r>
        <w:rPr>
          <w:rFonts w:ascii="Times New Roman" w:eastAsia="Times New Roman" w:hAnsi="Times New Roman" w:cs="Times New Roman"/>
          <w:b/>
          <w:color w:val="595959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бага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Ричард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Л.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Пратт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</w:p>
    <w:p w14:paraId="758390EC" w14:textId="77777777" w:rsidR="008508D3" w:rsidRDefault="008508D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35BA29F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Аман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уламжлалын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нөлөө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шатаж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дотроос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дуудлагын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гайхалтай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онцлог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талуудыг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тайлбарладаг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Гэтлэл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3:13, 16-р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эшлэл</w:t>
      </w:r>
      <w:r>
        <w:rPr>
          <w:rFonts w:ascii="Times New Roman" w:eastAsia="Times New Roman" w:hAnsi="Times New Roman" w:cs="Times New Roman"/>
        </w:rPr>
        <w:t>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хэлснийг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харцгаая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7D7A9562" w14:textId="77777777" w:rsidR="008508D3" w:rsidRDefault="008508D3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62C1D8D2" w14:textId="77777777" w:rsidR="008508D3" w:rsidRDefault="00CC6C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“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Тэгэхэд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Мосе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Бурханд</w:t>
      </w:r>
      <w:proofErr w:type="spellEnd"/>
    </w:p>
    <w:p w14:paraId="41A7D2AC" w14:textId="77777777" w:rsidR="008508D3" w:rsidRDefault="00CC6C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—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Хараач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Израилын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хөвгүүд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дээр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очиж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тэдэнд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Эцэг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өвгөдийн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чинь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намайг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луу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илгээв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хэлэхэд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надаас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?”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асуувал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тэдэнд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юу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хэлэх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вэ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гэв</w:t>
      </w:r>
      <w:proofErr w:type="spellEnd"/>
      <w:r>
        <w:rPr>
          <w:rFonts w:ascii="Times New Roman" w:eastAsia="Times New Roman" w:hAnsi="Times New Roman" w:cs="Times New Roman"/>
          <w:color w:val="2C5376"/>
        </w:rPr>
        <w:t>.” … ““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Эцэг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өвгөдийн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чинь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Абрахам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Исаак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Иаковын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ЭЗЭН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надад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үзэгдэн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…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’”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Гэтлэл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3:13, 16). </w:t>
      </w:r>
    </w:p>
    <w:p w14:paraId="5E49D6EA" w14:textId="77777777" w:rsidR="008508D3" w:rsidRDefault="008508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</w:p>
    <w:p w14:paraId="51C6C552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Өөрийгөө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шууд</w:t>
      </w:r>
      <w:proofErr w:type="spellEnd"/>
      <w:r>
        <w:rPr>
          <w:rFonts w:ascii="Times New Roman" w:eastAsia="Times New Roman" w:hAnsi="Times New Roman" w:cs="Times New Roman"/>
        </w:rPr>
        <w:t xml:space="preserve"> л “</w:t>
      </w:r>
      <w:proofErr w:type="spellStart"/>
      <w:r>
        <w:rPr>
          <w:rFonts w:ascii="Times New Roman" w:eastAsia="Times New Roman" w:hAnsi="Times New Roman" w:cs="Times New Roman"/>
        </w:rPr>
        <w:t>Эзэн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эсвэл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Яавэ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Абрахам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Исаак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Иаковын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хэлснийг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анзаараарай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Тэгэхээр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Яавэгийн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эцэг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өвгөдийн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уламжлалын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учиртай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Үгүй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сонсоод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юу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ойлгохгүй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эшлэлээс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ямар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гайхсан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асуулт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асуухгүйгээр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зааврыг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хүлээн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авахад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бэлэн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18CAD5C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бичихдээ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даасан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сурвалжуудыг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бас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ашигласан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Гэтлэл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24:7 </w:t>
      </w:r>
      <w:proofErr w:type="spellStart"/>
      <w:r>
        <w:rPr>
          <w:rFonts w:ascii="Times New Roman" w:eastAsia="Times New Roman" w:hAnsi="Times New Roman" w:cs="Times New Roman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эшлэлүү</w:t>
      </w:r>
      <w:r>
        <w:rPr>
          <w:rFonts w:ascii="Times New Roman" w:eastAsia="Times New Roman" w:hAnsi="Times New Roman" w:cs="Times New Roman"/>
        </w:rPr>
        <w:t>дээс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Энэ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эшлэлээс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эхлээд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Гэрээний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</w:t>
      </w:r>
      <w:proofErr w:type="spellEnd"/>
      <w:r>
        <w:rPr>
          <w:rFonts w:ascii="Times New Roman" w:eastAsia="Times New Roman" w:hAnsi="Times New Roman" w:cs="Times New Roman"/>
        </w:rPr>
        <w:t>”-</w:t>
      </w:r>
      <w:proofErr w:type="spellStart"/>
      <w:r>
        <w:rPr>
          <w:rFonts w:ascii="Times New Roman" w:eastAsia="Times New Roman" w:hAnsi="Times New Roman" w:cs="Times New Roman"/>
        </w:rPr>
        <w:t>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тусад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lastRenderedPageBreak/>
        <w:t>боловч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хожим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Гэтлэл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багтаан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оруулсныг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боломжтой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Тооллого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21:14-15-р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үеийн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Эзэний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тулаануудын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</w:t>
      </w:r>
      <w:proofErr w:type="spellEnd"/>
      <w:r>
        <w:rPr>
          <w:rFonts w:ascii="Times New Roman" w:eastAsia="Times New Roman" w:hAnsi="Times New Roman" w:cs="Times New Roman"/>
        </w:rPr>
        <w:t>” -</w:t>
      </w:r>
      <w:proofErr w:type="spellStart"/>
      <w:r>
        <w:rPr>
          <w:rFonts w:ascii="Times New Roman" w:eastAsia="Times New Roman" w:hAnsi="Times New Roman" w:cs="Times New Roman"/>
        </w:rPr>
        <w:t>ноос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газарзүйн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нэршлийг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оруулсан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CE382B5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Үүнээс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гадна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5:1 </w:t>
      </w:r>
      <w:proofErr w:type="spellStart"/>
      <w:r>
        <w:rPr>
          <w:rFonts w:ascii="Times New Roman" w:eastAsia="Times New Roman" w:hAnsi="Times New Roman" w:cs="Times New Roman"/>
        </w:rPr>
        <w:t>дээр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Адамын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удмын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гадаад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сурвалжаас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татсан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эшлэл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хэллэгийн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орчуулгаас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харахад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Адамын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удмын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Еврей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rtl/>
        </w:rPr>
        <w:t>סֵ֔</w:t>
      </w:r>
      <w:proofErr w:type="spellStart"/>
      <w:r>
        <w:rPr>
          <w:rFonts w:ascii="Times New Roman" w:eastAsia="Times New Roman" w:hAnsi="Times New Roman" w:cs="Times New Roman"/>
          <w:rtl/>
        </w:rPr>
        <w:t>פֶר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</w:rPr>
        <w:t>sēpher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- “</w:t>
      </w:r>
      <w:proofErr w:type="spellStart"/>
      <w:r>
        <w:rPr>
          <w:rFonts w:ascii="Times New Roman" w:eastAsia="Times New Roman" w:hAnsi="Times New Roman" w:cs="Times New Roman"/>
        </w:rPr>
        <w:t>ном</w:t>
      </w:r>
      <w:proofErr w:type="spellEnd"/>
      <w:r>
        <w:rPr>
          <w:rFonts w:ascii="Times New Roman" w:eastAsia="Times New Roman" w:hAnsi="Times New Roman" w:cs="Times New Roman"/>
        </w:rPr>
        <w:t>”, “</w:t>
      </w:r>
      <w:proofErr w:type="spellStart"/>
      <w:r>
        <w:rPr>
          <w:rFonts w:ascii="Times New Roman" w:eastAsia="Times New Roman" w:hAnsi="Times New Roman" w:cs="Times New Roman"/>
        </w:rPr>
        <w:t>хуйлмал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бичээс</w:t>
      </w:r>
      <w:proofErr w:type="spellEnd"/>
      <w:r>
        <w:rPr>
          <w:rFonts w:ascii="Times New Roman" w:eastAsia="Times New Roman" w:hAnsi="Times New Roman" w:cs="Times New Roman"/>
        </w:rPr>
        <w:t>” -</w:t>
      </w:r>
      <w:proofErr w:type="spellStart"/>
      <w:r>
        <w:rPr>
          <w:rFonts w:ascii="Times New Roman" w:eastAsia="Times New Roman" w:hAnsi="Times New Roman" w:cs="Times New Roman"/>
        </w:rPr>
        <w:t>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мэдээллийг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оруулсан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боломжтой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харагддаг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F1A1CE3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нэмж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хэлэхэд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Гэтлэл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17:14-р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тулааны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дурдсан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хэлэхдээ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7D32715" w14:textId="77777777" w:rsidR="008508D3" w:rsidRDefault="008508D3">
      <w:pPr>
        <w:jc w:val="both"/>
        <w:rPr>
          <w:rFonts w:ascii="Times New Roman" w:eastAsia="Times New Roman" w:hAnsi="Times New Roman" w:cs="Times New Roman"/>
        </w:rPr>
      </w:pPr>
    </w:p>
    <w:p w14:paraId="4A8EF259" w14:textId="77777777" w:rsidR="008508D3" w:rsidRDefault="00CC6C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“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Үүнийг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дурсгал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болгон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номд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бичиж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Иошуагийн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чихэнд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хоногшуул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Гэтлэл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17:14). </w:t>
      </w:r>
    </w:p>
    <w:p w14:paraId="68F41021" w14:textId="77777777" w:rsidR="008508D3" w:rsidRDefault="008508D3">
      <w:pPr>
        <w:jc w:val="both"/>
        <w:rPr>
          <w:rFonts w:ascii="Times New Roman" w:eastAsia="Times New Roman" w:hAnsi="Times New Roman" w:cs="Times New Roman"/>
        </w:rPr>
      </w:pPr>
    </w:p>
    <w:p w14:paraId="761BACFC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тушаалаас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бүхэлд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бичихээс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нэлээн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бичиж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1EC82813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7FB6235C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666666"/>
        </w:rPr>
      </w:pP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Пентатухыг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харахад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ялангуяа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Эхлэл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номын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хувьд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Мосе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эртний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баримт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бичгүүдийг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боловсруулан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бичсэн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ойлгомжтой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Мосе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дор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хаяж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дөрвөн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байсныг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мэднэ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Египет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Мөн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түүний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Еврей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асрагч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учраас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Еврей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гарцаагүй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Тухайн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үеийн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олон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улсын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худалдаа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дипломат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харилцааны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албан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ёсны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Аккадиан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эзэмшсэн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Арамей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Израилчууд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эрт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үеэс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буюу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Абрахам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Исаак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Иаковын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үеэс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ярьдаг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шүү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Мосе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үнэхээр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сайн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бэлтгэгдсэн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сайн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боловсролтой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Эхлэл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номыг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хэрхэн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зохион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байгуулж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бичсэнээс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харагддаг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Тэрээр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тодорхой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баримт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сурвалжуудыг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ашигласан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талаараа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өгүүлдэг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Учир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тэрээр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хэлэхдээ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эдгээр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олон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үеийн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турш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…”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эсвэл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эдгээр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баримтыг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үзвэл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мэт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үгсийг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арвантаа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ашигласан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Өөрөөр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хэлбэл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тэрээр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тухайн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олон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баримтыг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үзэж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харж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Арамей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болон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эртний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Канаан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зэрэг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эх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хэлнүүдээс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уншигчдадаа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зориулан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Еврей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хэлнээ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орчуулж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харагддаг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Гэхдээ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зөвхөн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Эхлэл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номын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биш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Левит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Тооллого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мөн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мэдээж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Гэтлэл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Дэд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Хууль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гээд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Пентатухын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сүүлийн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дөрвөн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номыг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харвал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Мосе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тус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бүрийг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яг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газар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дээр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үйл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явдал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дээр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бичсэн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яг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тэнд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өөрөө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байж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үйл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явдлыг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өрнүүлж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Хамгийн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чухал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бүгд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хийж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зүйлс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Өөрөөр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хэлбэл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эдгээр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номуудын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ихэнх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эш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үзүүлэгчээрээ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дамжуулан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хэлсэн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үгс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шүү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дээ</w:t>
      </w:r>
      <w:proofErr w:type="spellEnd"/>
      <w:r>
        <w:rPr>
          <w:rFonts w:ascii="Times New Roman" w:eastAsia="Times New Roman" w:hAnsi="Times New Roman" w:cs="Times New Roman"/>
          <w:b/>
          <w:color w:val="666666"/>
        </w:rPr>
        <w:t>.</w:t>
      </w:r>
    </w:p>
    <w:p w14:paraId="0977850C" w14:textId="77777777" w:rsidR="008508D3" w:rsidRDefault="008508D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666666"/>
        </w:rPr>
      </w:pPr>
    </w:p>
    <w:p w14:paraId="4937E42B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right="720"/>
        <w:jc w:val="right"/>
        <w:rPr>
          <w:rFonts w:ascii="Times New Roman" w:eastAsia="Times New Roman" w:hAnsi="Times New Roman" w:cs="Times New Roman"/>
          <w:b/>
          <w:color w:val="595959"/>
        </w:rPr>
      </w:pPr>
      <w:r>
        <w:rPr>
          <w:rFonts w:ascii="Times New Roman" w:eastAsia="Times New Roman" w:hAnsi="Times New Roman" w:cs="Times New Roman"/>
          <w:b/>
          <w:color w:val="595959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Дуглас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Стюарт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</w:p>
    <w:p w14:paraId="0039120D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28763AB1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Эвангелийн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баримтлахдаа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сурвалжуудыг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хүлээн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зөвшөөрөхөөс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гадна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янзын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явцын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туршид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боловсруулан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хүлээн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зөвшөөрдөг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AB65418" w14:textId="77777777" w:rsidR="008508D3" w:rsidRDefault="008508D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1FC50300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2C5376"/>
        </w:rPr>
        <w:t>Үйл</w:t>
      </w:r>
      <w:proofErr w:type="spellEnd"/>
      <w:r>
        <w:rPr>
          <w:rFonts w:ascii="Times New Roman" w:eastAsia="Times New Roman" w:hAnsi="Times New Roman" w:cs="Times New Roman"/>
          <w:b/>
          <w:i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C5376"/>
        </w:rPr>
        <w:t>явц</w:t>
      </w:r>
      <w:proofErr w:type="spellEnd"/>
      <w:r>
        <w:rPr>
          <w:rFonts w:ascii="Times New Roman" w:eastAsia="Times New Roman" w:hAnsi="Times New Roman" w:cs="Times New Roman"/>
          <w:b/>
          <w:i/>
          <w:color w:val="2C5376"/>
        </w:rPr>
        <w:t>.</w:t>
      </w:r>
      <w:r>
        <w:rPr>
          <w:rFonts w:ascii="Times New Roman" w:eastAsia="Times New Roman" w:hAnsi="Times New Roman" w:cs="Times New Roman"/>
          <w:b/>
          <w:i/>
          <w:color w:val="9436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Юуны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бичихээсээ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ихэнх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ярьж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Гэтлэл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үгсээс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харагддаг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бусад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хэлбэрээр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тэгээд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хожим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хэлбэрээр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түмэнд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хүрсэн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харагддаг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410C827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бичихийн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бичээч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туслахыг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ажиллуулдаг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Египетийн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ордонд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боловсрол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эзэмшсэн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учраас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албан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ёсны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бичиг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баримтыг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бичээчээр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бичүүлэх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тогтсон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маягийг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андахгүй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лавтай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удирдагч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хувьд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бүхлээр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гэхэд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ихэнх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хяналт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бичээчээр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бичүүлсэн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боломжтой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72DB6000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онгодоор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хөтлөгдөн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Бичвэрийг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бусад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бичээч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ажиллуулдаг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Жишээ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Иеремиа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36:4-р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эш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үзүүлэгч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Иер</w:t>
      </w:r>
      <w:r>
        <w:rPr>
          <w:rFonts w:ascii="Times New Roman" w:eastAsia="Times New Roman" w:hAnsi="Times New Roman" w:cs="Times New Roman"/>
        </w:rPr>
        <w:t>емиа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дагалдагч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Барухад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үгсийг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заавар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64FEC60D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нотолгоо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зохиолын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янзын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маягаар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явдал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</w:rPr>
        <w:t>Жишээ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ашигласан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зохиолын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хүүрнэлийн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маягууд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биеэсээ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бусад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Еврей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загвар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давталтуудын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хооронд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ихээхэн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ялгаа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Үүнийг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боломжтой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хувилбар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бичээчдийн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ажил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гэхээс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аргагүй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билээ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1D00C9B3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Мосег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бичээч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үндэс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ойлголт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зөвхөн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ашиглаж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сурвалж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явцынх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үздэггүй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Мосегоос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хойших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засварууд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ордог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2469DDC" w14:textId="77777777" w:rsidR="008508D3" w:rsidRDefault="008508D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2A22E5DA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2C5376"/>
        </w:rPr>
        <w:t>Сайжруулалт</w:t>
      </w:r>
      <w:proofErr w:type="spellEnd"/>
      <w:r>
        <w:rPr>
          <w:rFonts w:ascii="Times New Roman" w:eastAsia="Times New Roman" w:hAnsi="Times New Roman" w:cs="Times New Roman"/>
          <w:b/>
          <w:i/>
          <w:color w:val="2C5376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тайлбарлагчид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Израилчууд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цөллөгөөс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эргэн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ирсний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дараа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боловсронгуй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эцсийн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хувилбар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ярьсан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эвангелийн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өдрүүдэд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бичигдсэн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түүнээс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хойш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зарим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зэргийн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засвар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сайжруулалт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хийгдсэн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хүлээн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зөвшөөрдөг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7D8A960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зарим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хэсгүүдийн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хугацааны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ярихдаа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болгоомжтой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хэрэгтэй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Жишээ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зарим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судлаачид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Филистчүүд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хойш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бичигдсэн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дараах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гурван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шалтгааны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улмаас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үнэмшил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багатай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Эхнийх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тухайн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нутагт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Филистчүүдийн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оршин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батлах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археологийн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маргаантай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Хоёрдугаарт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Филист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</w:rPr>
        <w:t>“</w:t>
      </w:r>
      <w:proofErr w:type="spellStart"/>
      <w:r>
        <w:rPr>
          <w:rFonts w:ascii="Times New Roman" w:eastAsia="Times New Roman" w:hAnsi="Times New Roman" w:cs="Times New Roman"/>
        </w:rPr>
        <w:t>аялагч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утгатай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үг</w:t>
      </w:r>
      <w:r>
        <w:rPr>
          <w:rFonts w:ascii="Times New Roman" w:eastAsia="Times New Roman" w:hAnsi="Times New Roman" w:cs="Times New Roman"/>
        </w:rPr>
        <w:t>ээр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нийгмийн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бүлгийнх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ангиллыг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илэрхийлсэн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боломжтой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Гуравдугаарт</w:t>
      </w:r>
      <w:proofErr w:type="spellEnd"/>
      <w:r>
        <w:rPr>
          <w:rFonts w:ascii="Times New Roman" w:eastAsia="Times New Roman" w:hAnsi="Times New Roman" w:cs="Times New Roman"/>
        </w:rPr>
        <w:t>, “</w:t>
      </w:r>
      <w:proofErr w:type="spellStart"/>
      <w:r>
        <w:rPr>
          <w:rFonts w:ascii="Times New Roman" w:eastAsia="Times New Roman" w:hAnsi="Times New Roman" w:cs="Times New Roman"/>
        </w:rPr>
        <w:t>Филист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ашигладаггүй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болох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түүнээс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хойших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уншигчдад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зориулан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нэмж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оруулсан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DE67ECC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үүнтэй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адилаар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тайлбарлагчид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36:31-43-р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Едомын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захирагчдын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жагсаалт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амьдарч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хамаагүй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хожуу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хамаатай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маргадаг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Едомын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захирагчдын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жагсаалтыг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чадаагүй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байгаа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багц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эшлэлийг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Мосегоос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хойш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нэмж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оруулсан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магадлалтай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3E9B376B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зэрэг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сайжруулсан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жишээ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гэвэл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14:14-р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63A9DF82" w14:textId="77777777" w:rsidR="008508D3" w:rsidRDefault="008508D3">
      <w:pPr>
        <w:jc w:val="both"/>
        <w:rPr>
          <w:rFonts w:ascii="Times New Roman" w:eastAsia="Times New Roman" w:hAnsi="Times New Roman" w:cs="Times New Roman"/>
        </w:rPr>
      </w:pPr>
    </w:p>
    <w:p w14:paraId="06F05DB0" w14:textId="77777777" w:rsidR="008508D3" w:rsidRDefault="00CC6C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“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Тэгээд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Абрам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ач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дүүгээ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олзлогдсоныг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сонсоод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гэрт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төрж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lastRenderedPageBreak/>
        <w:t>бэлтгэгдсэн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гурван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зуун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арван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найман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хүнийг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удирдаж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хүртэл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нэхэн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хөөжээ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14:14).</w:t>
      </w:r>
    </w:p>
    <w:p w14:paraId="4E46EC26" w14:textId="77777777" w:rsidR="008508D3" w:rsidRDefault="008508D3">
      <w:pPr>
        <w:jc w:val="both"/>
        <w:rPr>
          <w:rFonts w:ascii="Times New Roman" w:eastAsia="Times New Roman" w:hAnsi="Times New Roman" w:cs="Times New Roman"/>
        </w:rPr>
      </w:pPr>
    </w:p>
    <w:p w14:paraId="11DE4506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эшлэлд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Абрахам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дайснуудаа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хүртэл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хөөжээ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Гэтэл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Иошуа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19:47-р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эшлэлээс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бид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Иошуагийн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үе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хүртэл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тухайн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нутгийг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гэж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нэр</w:t>
      </w:r>
      <w:r>
        <w:rPr>
          <w:rFonts w:ascii="Times New Roman" w:eastAsia="Times New Roman" w:hAnsi="Times New Roman" w:cs="Times New Roman"/>
        </w:rPr>
        <w:t>лээгүй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Тэгэхээр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14:14 </w:t>
      </w:r>
      <w:proofErr w:type="spellStart"/>
      <w:r>
        <w:rPr>
          <w:rFonts w:ascii="Times New Roman" w:eastAsia="Times New Roman" w:hAnsi="Times New Roman" w:cs="Times New Roman"/>
        </w:rPr>
        <w:t>дээрх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газрын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шинэчилсэн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төрлийн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уялдуулан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хожмын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уншигчдад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Абрахамын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газар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байршлыг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ойлгоход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тустай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лавтай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мэтчилэн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цөөнгүй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багц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эшлэлүүдийг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сайжруулсан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170ABB24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ийнхүү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засварласан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эшлэлүүдийн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дотроос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анхаарал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татдаг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Хууль</w:t>
      </w:r>
      <w:proofErr w:type="spellEnd"/>
      <w:r>
        <w:rPr>
          <w:rFonts w:ascii="Times New Roman" w:eastAsia="Times New Roman" w:hAnsi="Times New Roman" w:cs="Times New Roman"/>
        </w:rPr>
        <w:t xml:space="preserve"> 34-р </w:t>
      </w:r>
      <w:proofErr w:type="spellStart"/>
      <w:r>
        <w:rPr>
          <w:rFonts w:ascii="Times New Roman" w:eastAsia="Times New Roman" w:hAnsi="Times New Roman" w:cs="Times New Roman"/>
        </w:rPr>
        <w:t>бүлэг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тэмдэглэл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энд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тохиолдсон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нэмэлт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бий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1BA2441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Иймэрхүү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жижиг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сайжруулалтуудаас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гадна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Еврей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хөгжихийн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хэллэгүүд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бас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хөгжин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өөрчлөгдсөөр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ирсэн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судлаачдын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нэрлэдэгээр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прото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Еврей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сүүлийн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судалгаанууд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баталсаар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Египетээс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олдсон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олдсон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Амарнагийн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захидлууд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гэгддэг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баримт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төрлийн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Еврей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Канаан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нутгийн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аялгатай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холбоотой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харуулдаг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уламжлалт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Еврей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хэлнээс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өмнө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хэрэглэж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2D0D92BA" w14:textId="77777777" w:rsidR="008508D3" w:rsidRDefault="008508D3">
      <w:pPr>
        <w:jc w:val="both"/>
        <w:rPr>
          <w:rFonts w:ascii="Times New Roman" w:eastAsia="Times New Roman" w:hAnsi="Times New Roman" w:cs="Times New Roman"/>
        </w:rPr>
      </w:pPr>
    </w:p>
    <w:p w14:paraId="7CC2BD7D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595959"/>
        </w:rPr>
      </w:pP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Хуучин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Гэрээний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талаарх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асуулт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үнэндээ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сонирхолтой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хэзээ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ашигласан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хаанаас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гаралтай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хаана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анх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ашигласан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гээд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л.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Археологийн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олдворт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үндэслэсэн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нотолгооноос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болоод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асуултууд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хүмүүст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удаан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эргэлзээтэй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Эртний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Еврей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бичиг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Еврей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уу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Хорьдугаар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зуунд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олдсон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бичгийн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олдворууд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бидэнд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байгаа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хамгийн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сүүлийн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үеийн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олдворууд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Гэтэл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тухайн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одворуудаас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харахад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Мосегийн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үеэс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хойшхи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үед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хамаардаг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Тэгэхээр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одоо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ёстой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вэ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бидэнд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Христээс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өмнөх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арван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гурав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дөрөвдүгээр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зуунд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хамаарах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дипломат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харилцааны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бүр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архивын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олдвор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Гэхдээ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тэдгээр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Израилын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газар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нутаг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болох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Канаан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нутгаас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биш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Египетээс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олдсон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Тэдгээр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олдворууд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Месопотамиас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гаралтай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Аккадиан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тухайн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үеийнхээ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олон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улсын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дипломат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харилцааны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лингуа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франка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Гэхдээ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Канаанчууд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Египетийн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захирагч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нарт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хандан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бичсэн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Канаан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багахан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тэмдэглэлийг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бичиж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үлдээсэн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Чухам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учиг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оршиж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байна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Канаан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биднийг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Мосегийн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үеийн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Еврей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хэлтэй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холбох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гүүр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Мосегийн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үеийн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ямар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олдвор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үлдээгүй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эндээс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ямар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холбоотойг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харна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гүүр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Тэгэхээр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Канаан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дээрх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бичгүүдээс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эхлэн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цөллөгөөс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өмнөх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ихэнх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үйл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явдлыг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бичсэн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Мосегийн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үеийн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Библийн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Еврей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хүртэл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хөөгөөд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үзвэл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дээрх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асуултуудыг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ойлгож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Хэдий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их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тойруугаар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холбогдож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байгаа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бидэнд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жинхэнэ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нотолгоо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болж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чадна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</w:p>
    <w:p w14:paraId="55EC4F08" w14:textId="77777777" w:rsidR="008508D3" w:rsidRDefault="008508D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right="720"/>
        <w:rPr>
          <w:rFonts w:ascii="Times New Roman" w:eastAsia="Times New Roman" w:hAnsi="Times New Roman" w:cs="Times New Roman"/>
          <w:b/>
          <w:color w:val="595959"/>
        </w:rPr>
      </w:pPr>
    </w:p>
    <w:p w14:paraId="65A0D207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right="720"/>
        <w:jc w:val="right"/>
        <w:rPr>
          <w:rFonts w:ascii="Times New Roman" w:eastAsia="Times New Roman" w:hAnsi="Times New Roman" w:cs="Times New Roman"/>
          <w:b/>
          <w:color w:val="595959"/>
        </w:rPr>
      </w:pPr>
      <w:r>
        <w:rPr>
          <w:rFonts w:ascii="Times New Roman" w:eastAsia="Times New Roman" w:hAnsi="Times New Roman" w:cs="Times New Roman"/>
          <w:b/>
          <w:color w:val="595959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Др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Том</w:t>
      </w:r>
      <w:proofErr w:type="spellEnd"/>
      <w:r>
        <w:rPr>
          <w:rFonts w:ascii="Times New Roman" w:eastAsia="Times New Roman" w:hAnsi="Times New Roman" w:cs="Times New Roman"/>
          <w:b/>
          <w:color w:val="5959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95959"/>
        </w:rPr>
        <w:t>Петтер</w:t>
      </w:r>
      <w:proofErr w:type="spellEnd"/>
    </w:p>
    <w:p w14:paraId="65A63480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34390A29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Христээс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өмнөх</w:t>
      </w:r>
      <w:proofErr w:type="spellEnd"/>
      <w:r>
        <w:rPr>
          <w:rFonts w:ascii="Times New Roman" w:eastAsia="Times New Roman" w:hAnsi="Times New Roman" w:cs="Times New Roman"/>
        </w:rPr>
        <w:t xml:space="preserve"> 1000-600 </w:t>
      </w:r>
      <w:proofErr w:type="spellStart"/>
      <w:r>
        <w:rPr>
          <w:rFonts w:ascii="Times New Roman" w:eastAsia="Times New Roman" w:hAnsi="Times New Roman" w:cs="Times New Roman"/>
        </w:rPr>
        <w:t>оны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Еврей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одоогийн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бидний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хуучин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палео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Еврей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хэл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хөгжсөн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Гэтлэл</w:t>
      </w:r>
      <w:proofErr w:type="spellEnd"/>
      <w:r>
        <w:rPr>
          <w:rFonts w:ascii="Times New Roman" w:eastAsia="Times New Roman" w:hAnsi="Times New Roman" w:cs="Times New Roman"/>
        </w:rPr>
        <w:t xml:space="preserve"> 15, </w:t>
      </w:r>
      <w:proofErr w:type="spellStart"/>
      <w:r>
        <w:rPr>
          <w:rFonts w:ascii="Times New Roman" w:eastAsia="Times New Roman" w:hAnsi="Times New Roman" w:cs="Times New Roman"/>
        </w:rPr>
        <w:t>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хууль</w:t>
      </w:r>
      <w:proofErr w:type="spellEnd"/>
      <w:r>
        <w:rPr>
          <w:rFonts w:ascii="Times New Roman" w:eastAsia="Times New Roman" w:hAnsi="Times New Roman" w:cs="Times New Roman"/>
        </w:rPr>
        <w:t xml:space="preserve"> 32 </w:t>
      </w:r>
      <w:proofErr w:type="spellStart"/>
      <w:r>
        <w:rPr>
          <w:rFonts w:ascii="Times New Roman" w:eastAsia="Times New Roman" w:hAnsi="Times New Roman" w:cs="Times New Roman"/>
        </w:rPr>
        <w:t>гэх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зарим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Еврей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төстэй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судлаачид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нийлдэг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B47A3CF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ихэнх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өмнөх</w:t>
      </w:r>
      <w:proofErr w:type="spellEnd"/>
      <w:r>
        <w:rPr>
          <w:rFonts w:ascii="Times New Roman" w:eastAsia="Times New Roman" w:hAnsi="Times New Roman" w:cs="Times New Roman"/>
        </w:rPr>
        <w:t xml:space="preserve"> 6-8-р </w:t>
      </w:r>
      <w:proofErr w:type="spellStart"/>
      <w:r>
        <w:rPr>
          <w:rFonts w:ascii="Times New Roman" w:eastAsia="Times New Roman" w:hAnsi="Times New Roman" w:cs="Times New Roman"/>
        </w:rPr>
        <w:t>зууны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хооронд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хөгжсөн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сонгодог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Еврей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хэлтэй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үгийн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бүтэц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дүрмээрээ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төстэй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5663F8AA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нотолгооноос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ашигласан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Прото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Еврей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Палео-Еврей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болгон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сайжруулсан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харагдаж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Тэгээд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хожим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сонгодог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Еврей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болгон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сайжруулж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одоогийн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ашигладаг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Еврей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4478200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Есүс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дагалдагчид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элч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Еврей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өөрчлөлт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дундуур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мартаж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болохгүй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үүнээс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Есүс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дагалдагчид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огтхон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эргэлзээгүй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Тиймээс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Христийн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дагалдагч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хувьд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одоогийн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бичвэр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эргэлзэх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хэрэггүй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56531796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Тэгэхээр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евангелийн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үзэл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таамгуудын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үзлээ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евангелийн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ярилцлаа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Одоо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стратегид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нөлөөлснийг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зарим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үзье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4CBCAA50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7CDE8A36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006940F1" w14:textId="77777777" w:rsidR="008508D3" w:rsidRDefault="00CC6C9D">
      <w:pPr>
        <w:pBdr>
          <w:top w:val="nil"/>
          <w:left w:val="nil"/>
          <w:bottom w:val="nil"/>
          <w:right w:val="nil"/>
          <w:between w:val="nil"/>
        </w:pBdr>
        <w:tabs>
          <w:tab w:val="left" w:pos="1660"/>
        </w:tabs>
        <w:jc w:val="center"/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</w:pPr>
      <w:bookmarkStart w:id="1" w:name="_Hlk160642794"/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Эвенгелист</w:t>
      </w:r>
      <w:bookmarkEnd w:id="1"/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тайллын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28"/>
          <w:szCs w:val="28"/>
        </w:rPr>
        <w:t>стратегиуд</w:t>
      </w:r>
      <w:proofErr w:type="spellEnd"/>
    </w:p>
    <w:p w14:paraId="60ED12AC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01F24860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Эвангелийн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итгэгчдийн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стратегийг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тодорхойлох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янзын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өнөөдөр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баримталдаг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гурван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чиглэлийг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Эхлээд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сэдэвчилсэн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үзнэ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Дараа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үзнэ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Эцэст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зохиолын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гурван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төрлийн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хоорондоо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салшгүй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холбоотой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бөгөөд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хэзээ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тусад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болохгүй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хэдий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тус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чухалчилдаг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учраас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зүйтэй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Эхлээд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сэдэвчилсэн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үзэцгээе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46CF3E5A" w14:textId="77777777" w:rsidR="008508D3" w:rsidRDefault="008508D3">
      <w:pPr>
        <w:jc w:val="both"/>
        <w:rPr>
          <w:rFonts w:ascii="Times New Roman" w:eastAsia="Times New Roman" w:hAnsi="Times New Roman" w:cs="Times New Roman"/>
        </w:rPr>
      </w:pPr>
    </w:p>
    <w:p w14:paraId="1797D45F" w14:textId="77777777" w:rsidR="008508D3" w:rsidRDefault="008508D3">
      <w:pPr>
        <w:jc w:val="both"/>
        <w:rPr>
          <w:rFonts w:ascii="Times New Roman" w:eastAsia="Times New Roman" w:hAnsi="Times New Roman" w:cs="Times New Roman"/>
        </w:rPr>
      </w:pPr>
    </w:p>
    <w:p w14:paraId="36BB0A8B" w14:textId="77777777" w:rsidR="008508D3" w:rsidRDefault="00CC6C9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Сэдэвчилсэн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73763"/>
          <w:sz w:val="28"/>
          <w:szCs w:val="28"/>
        </w:rPr>
        <w:t>тайлбар</w:t>
      </w:r>
      <w:proofErr w:type="spellEnd"/>
    </w:p>
    <w:p w14:paraId="40903BA8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784D689B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Сэдэвчилсэн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өөрсдийн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чухал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боддог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асуудлын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тусгал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болгодог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Эвангелийн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асуудлыг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чухалчлан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ёсны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ямарваа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сэдвийг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чухалчилсан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Тэгэхээр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сэдвүүдийг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онцолсон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эсвэл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онцлоогүй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байж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хандлага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lastRenderedPageBreak/>
        <w:t>Христитгэлийн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маягийг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мянган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жилийн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тодорхойлсоор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4CB2F493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Христитгэгчдийн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чухал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сэдвүүд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жагсаалт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мэдээж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Зарим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хувь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асуултууд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эргэлзээтэй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асуудлуудыг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хөнддөг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Зарим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теологийн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уламжлалт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баримтлалыг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дэмжих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зорилгоор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ашигладаг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Жишээ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Пентатухт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илчилсэн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төрөлхтний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янзын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асуудлуудын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хангалттай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Бүтээлийн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ерөнхийд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анхаарал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хандуулсан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85D8565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сэдэвчилсэн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дутагдалтай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яалт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үгүй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сэдвүүд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чухамдаа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Амлагдсан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нутаг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дагуулан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Израилчуудад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зориулагдсан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төдийлөн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үздэггүй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явдал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Анхны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агуулгад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анхаарал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хандуулдаггүйгээс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сэдэвчилсэн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жижиг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сэдвүүд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анхаарал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татахаас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тусгүй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талтай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6D32CF1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хэдий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хандлагыг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дэмжсэн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мартаж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болохгүй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Есүс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зөвтгөгдөх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салалт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итгэл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харьцангуй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жижиг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сэдвүүдийн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ярихдаа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номуудаас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татдаг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Тиймээс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Бичвэрийг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зөвхөн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сэдвүүдийн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харахгүй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анхаарч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болгоомжтой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чадвал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сэдэвчилсэн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теологи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судлахад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цэнтэй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боломжтой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E6FC455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Сэдэвчилсэн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стратегиас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гадна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эвангелийн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судлахдаа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ашигладаг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түгээмэл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нэрлэдэг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50CBE637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394BB70E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28BA5D38" w14:textId="77777777" w:rsidR="008508D3" w:rsidRDefault="00CC6C9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Түүхэн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тайлбар</w:t>
      </w:r>
      <w:proofErr w:type="spellEnd"/>
    </w:p>
    <w:p w14:paraId="1096EB9D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08D99757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Эвангелийн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зөвхөн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теологийн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сэдвүүдийг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үнэн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итгэдэггүй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Есүс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элч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эш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үзүүлэгчдийн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жишээг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дагаж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Пентатухт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түүхийг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Тиймээс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эвангелийн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өнгөрсөнд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болгон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ашиглах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тайлбарладаг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1E8FAC04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Сэдэвчилсэн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өөрсдийн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чухал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асуудлуудыг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болгон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ашигладаг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түрүүхэн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Тэгвэл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шинжлэл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цонх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болгодог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Өөрөөр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хэлбэл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номуудыг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уншихдаа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явдлуудын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цаадах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чухалчилдаг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8C6CCE7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номонд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бүтээлийн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өдрөөс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Иосефын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хүртэл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Гэтлэл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Иосефыг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барснаас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Ираличууд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Мосетой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Синай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уулын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бэлд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буудаллах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хүртэлх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явдлуудыг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Левит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Синай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ууланд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хүлээн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хууль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ёслолуудын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Тооллого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Синай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уулнаас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Моабын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нутаг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нүүдэллэсэн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үеийнхний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тэмдэглэсэн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Канаан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орохын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өмнөхөн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Моабын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нутагт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Израилчуудад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сургасан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ярьсан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lastRenderedPageBreak/>
        <w:t>зүйлсийг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Түүхэн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тэгэхээр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эвангелийн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ийм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явдлуудыг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тодотгон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4DAF7D47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Түүхэн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тустай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хэдий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судлахад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өөрийн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хязгаарлагдмал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талуудтай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Сэдэвчилсэн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уншигчдад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анхаарал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хандуулах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бага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оронд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бичихээс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өмнө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хийсэн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чиглэлийг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голчлон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баримталдаг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хоёртой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хийсэн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бэ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proofErr w:type="spellStart"/>
      <w:r>
        <w:rPr>
          <w:rFonts w:ascii="Times New Roman" w:eastAsia="Times New Roman" w:hAnsi="Times New Roman" w:cs="Times New Roman"/>
        </w:rPr>
        <w:t>Ноагийн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ямар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холбогдолтой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бэ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proofErr w:type="spellStart"/>
      <w:r>
        <w:rPr>
          <w:rFonts w:ascii="Times New Roman" w:eastAsia="Times New Roman" w:hAnsi="Times New Roman" w:cs="Times New Roman"/>
        </w:rPr>
        <w:t>Абрахам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харилцдаг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бэ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proofErr w:type="spellStart"/>
      <w:r>
        <w:rPr>
          <w:rFonts w:ascii="Times New Roman" w:eastAsia="Times New Roman" w:hAnsi="Times New Roman" w:cs="Times New Roman"/>
        </w:rPr>
        <w:t>Израил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тэнгисийг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гатлахад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ямар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үүрэг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гүйцэтгэсэн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бэ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Эдгээр</w:t>
      </w:r>
      <w:r>
        <w:rPr>
          <w:rFonts w:ascii="Times New Roman" w:eastAsia="Times New Roman" w:hAnsi="Times New Roman" w:cs="Times New Roman"/>
        </w:rPr>
        <w:t>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ёсны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боловч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номуудыг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уншигчдынх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холбогдлыг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ихээхэн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орхигдуулдаг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6065F1F2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эвангелийн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итгэгчид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сэдэвчилсэн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ашиг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тусыг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хүртдэг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мэдээж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сүүлийн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хэдэн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арван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жилд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зохиолын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гурав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баримжааг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түлхүү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ашиглах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41FFB2FF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0982B190" w14:textId="77777777" w:rsidR="008508D3" w:rsidRDefault="00CC6C9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Утга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зохиолын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тайлбар</w:t>
      </w:r>
      <w:proofErr w:type="spellEnd"/>
    </w:p>
    <w:p w14:paraId="75E29B61" w14:textId="77777777" w:rsidR="008508D3" w:rsidRDefault="008508D3">
      <w:pPr>
        <w:rPr>
          <w:rFonts w:ascii="Times New Roman" w:eastAsia="Times New Roman" w:hAnsi="Times New Roman" w:cs="Times New Roman"/>
        </w:rPr>
      </w:pPr>
    </w:p>
    <w:p w14:paraId="116FCFAD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Сэдэвчилсэн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шинжилгээ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чухал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сэдвүүдийн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үздэг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шинжилгээ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өмнө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явдлуудын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цонх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ярилцсан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Тэгвэл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эсрэгээрээ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зохиолын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шинжилгээ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уншигчдадаа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нөлөөлөхийн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зохион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байгуулагдсан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зохиолын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бүтээл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хөрөг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судалдаг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байна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бичиж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уншигчдадаа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ямар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нөлөө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үзүүлэхийг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зорьсон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асуулт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зохиолын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асуудаг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97EE7DB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Мосед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зорилго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зорилгуудыг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ерөнхийд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тустай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Тэгэхээр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зорилгыг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томилсон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удирдагч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үүднээс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</w:p>
    <w:p w14:paraId="64918563" w14:textId="77777777" w:rsidR="008508D3" w:rsidRDefault="008508D3">
      <w:pPr>
        <w:jc w:val="both"/>
        <w:rPr>
          <w:rFonts w:ascii="Times New Roman" w:eastAsia="Times New Roman" w:hAnsi="Times New Roman" w:cs="Times New Roman"/>
        </w:rPr>
      </w:pPr>
    </w:p>
    <w:p w14:paraId="3DB71615" w14:textId="77777777" w:rsidR="008508D3" w:rsidRDefault="00CC6C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535352"/>
        </w:rPr>
      </w:pP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Мосе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Израилчуудыг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Амлагдсан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газрыг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ялалт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байгуулан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авч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амьдран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суурьшихдаа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Бурханд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итгэмжтэйгээр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үйлчлэхэд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бэлдэхийн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тулд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Пентатухыг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2"/>
        </w:rPr>
        <w:t>бичсэн</w:t>
      </w:r>
      <w:proofErr w:type="spellEnd"/>
      <w:r>
        <w:rPr>
          <w:rFonts w:ascii="Times New Roman" w:eastAsia="Times New Roman" w:hAnsi="Times New Roman" w:cs="Times New Roman"/>
          <w:b/>
          <w:color w:val="535352"/>
        </w:rPr>
        <w:t>.</w:t>
      </w:r>
    </w:p>
    <w:p w14:paraId="33D70BC8" w14:textId="77777777" w:rsidR="008508D3" w:rsidRDefault="008508D3">
      <w:pPr>
        <w:jc w:val="both"/>
        <w:rPr>
          <w:rFonts w:ascii="Times New Roman" w:eastAsia="Times New Roman" w:hAnsi="Times New Roman" w:cs="Times New Roman"/>
        </w:rPr>
      </w:pPr>
    </w:p>
    <w:p w14:paraId="5BEBBD90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Өөрсдийн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төсөөлөлдөө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хөтлөгдөн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сэдвүүдийн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хойноос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хөөцөлдөх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эсвэл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сонирхлын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үүднээс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явдлуудыг</w:t>
      </w:r>
      <w:proofErr w:type="spellEnd"/>
      <w:r>
        <w:rPr>
          <w:rFonts w:ascii="Times New Roman" w:eastAsia="Times New Roman" w:hAnsi="Times New Roman" w:cs="Times New Roman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</w:rPr>
        <w:t>хөөн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судлахаас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илүүтэйгээр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сэдэв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түүхэн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явдал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зорилгын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төлөө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бичигдсэн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зорьдог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7DD42935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Утга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зохиолын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бичиж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хооронд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зогсож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гэдгийг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хүлээн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зөвшөөрдөг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Нэг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талаараа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хэлдгээр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өмнөх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ертөнц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өнгөрсөн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хугацаанд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амьдарч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өнгөрсөн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Гэтлэл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Левит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Египетээс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үеийнхний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явдлуудад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голчлон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төвлөрсөн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Тооллого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үеийнхээс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lastRenderedPageBreak/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бичихдээ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өнгөрснөөс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үеүдийн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бодож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4F3DC5AC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Нөгөө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талаасаа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тэдний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ертөнц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буюу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уншигчдынхаа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зориулан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уншигчдадаа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тэдний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ертөнц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Бурхандаа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үйлчлэхийн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бодож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үйлдэж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мэдрэх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ёстойг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заахын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тулд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өмнөх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ертөнц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өнгөрсөн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зорилгоо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биелүүлэхийн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өмнөх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ертөнц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зүйлсийг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тэдний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ертөнц</w:t>
      </w:r>
      <w:proofErr w:type="spellEnd"/>
      <w:r>
        <w:rPr>
          <w:rFonts w:ascii="Times New Roman" w:eastAsia="Times New Roman" w:hAnsi="Times New Roman" w:cs="Times New Roman"/>
        </w:rPr>
        <w:t>”-</w:t>
      </w:r>
      <w:proofErr w:type="spellStart"/>
      <w:r>
        <w:rPr>
          <w:rFonts w:ascii="Times New Roman" w:eastAsia="Times New Roman" w:hAnsi="Times New Roman" w:cs="Times New Roman"/>
        </w:rPr>
        <w:t>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холбон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FD53539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өнгөрсөнд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зүйлсийг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уншигчидтайгаа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гурван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холбосон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одоогийн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туулж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бүхнийх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үндэс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суурь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болсон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өнгөрсөн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зүйлсийг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өгсөн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юуг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дуурайх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юунаас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сэргийлэхийг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заасан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бүхнийг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уншигчдынхаа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загвар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эсвэл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зөгнөл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болгон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боловсруулж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167881A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Яг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иймэрхүү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холбоог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өгүүлсэн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тохиолдлууд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Жишээ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15:12-16-р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уншигчдадаа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тэднийг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Египетээс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чөлөөлнө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амлалтын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амлалт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биеллээ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2:24-р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гэрлэлтийг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итгэмжит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хүмүүсийн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үлгэр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дуурайл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болгон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тайлбарласан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Харин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Эхлэл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25:23-р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</w:rPr>
        <w:t>аков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Есав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хоёр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эхийнхээ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хэвлийд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барилдсан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Израилчууд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Едомчуудтай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тэмцэлдэхийг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зөгнөж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хэмээн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мэдэгдсэн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7BDD105A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“</w:t>
      </w:r>
      <w:proofErr w:type="spellStart"/>
      <w:r>
        <w:rPr>
          <w:rFonts w:ascii="Times New Roman" w:eastAsia="Times New Roman" w:hAnsi="Times New Roman" w:cs="Times New Roman"/>
        </w:rPr>
        <w:t>Өмнөх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ертөнц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тэдний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ертөнц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хоёрын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хоорондох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ийм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тодорхой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холбоо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сайгүй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бий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</w:rPr>
        <w:t>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иймэрхүү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ихэнх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холбооснууд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байдаг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Тиймээс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зохиолын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үүргүүдийн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өмнөх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ертөнц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тэдний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ертөнц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хоёрыг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холбосныг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ялгаж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явдал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юм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AC954C4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Бүхэл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мянганы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туршид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тайлбарлахад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сэдэвчилсэн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шинжилгээг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утгазохиолын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шинжилгээнээс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ашигласаар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ирсэн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Тиймээс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хичээлийнхээ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ихэнх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зохиолын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зориулах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уншигчдынхаа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туулж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түүхэн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үндэс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үлгэр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дуурайл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анхааруулга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болгохын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бүрийнхээ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агуулгыг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загварчлан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боловсруулж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задлан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ярилцах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уншигчдадаа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зориулан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юуг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чухалчилж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байсныг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номд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бичиж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зүйлсээ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амьдралтай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холбосныг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Бурханд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итгэмжтэй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үйлчлэхийг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ятган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чиглүүлж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бүгдээрээ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үзнэ</w:t>
      </w:r>
      <w:proofErr w:type="spellEnd"/>
      <w:r>
        <w:rPr>
          <w:rFonts w:ascii="Times New Roman" w:eastAsia="Times New Roman" w:hAnsi="Times New Roman" w:cs="Times New Roman"/>
        </w:rPr>
        <w:t>..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48C5C330" w14:textId="77777777" w:rsidR="008508D3" w:rsidRDefault="008508D3">
      <w:pPr>
        <w:jc w:val="both"/>
        <w:rPr>
          <w:rFonts w:ascii="Times New Roman" w:eastAsia="Times New Roman" w:hAnsi="Times New Roman" w:cs="Times New Roman"/>
        </w:rPr>
      </w:pPr>
    </w:p>
    <w:p w14:paraId="65DDD623" w14:textId="77777777" w:rsidR="008508D3" w:rsidRDefault="008508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720"/>
        <w:rPr>
          <w:rFonts w:ascii="Times New Roman" w:eastAsia="Times New Roman" w:hAnsi="Times New Roman" w:cs="Times New Roman"/>
          <w:b/>
          <w:color w:val="535352"/>
        </w:rPr>
      </w:pPr>
    </w:p>
    <w:p w14:paraId="0A6CE46B" w14:textId="77777777" w:rsidR="008508D3" w:rsidRDefault="008508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720"/>
        <w:rPr>
          <w:rFonts w:ascii="Times New Roman" w:eastAsia="Times New Roman" w:hAnsi="Times New Roman" w:cs="Times New Roman"/>
          <w:b/>
          <w:color w:val="535352"/>
        </w:rPr>
      </w:pPr>
    </w:p>
    <w:p w14:paraId="0E839F56" w14:textId="77777777" w:rsidR="008508D3" w:rsidRDefault="00CC6C9D">
      <w:pPr>
        <w:pBdr>
          <w:top w:val="nil"/>
          <w:left w:val="nil"/>
          <w:bottom w:val="single" w:sz="4" w:space="1" w:color="2C5376"/>
          <w:right w:val="nil"/>
          <w:between w:val="nil"/>
        </w:pBdr>
        <w:tabs>
          <w:tab w:val="left" w:pos="8640"/>
        </w:tabs>
        <w:jc w:val="center"/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  <w:t>ДҮГНЭЛТ</w:t>
      </w:r>
    </w:p>
    <w:p w14:paraId="6A845E23" w14:textId="77777777" w:rsidR="008508D3" w:rsidRDefault="00CC6C9D">
      <w:pPr>
        <w:ind w:left="630" w:right="72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943634"/>
          <w:sz w:val="28"/>
          <w:szCs w:val="28"/>
        </w:rPr>
        <w:t xml:space="preserve"> </w:t>
      </w:r>
    </w:p>
    <w:p w14:paraId="731C51E2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Энэхүү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танилцуулга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хичээлээрээ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зарим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хандлагуудын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үзлээ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Шүүмжлэлт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тайлбарлагчдын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таамгуудаас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ямар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ямар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санаанууд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урган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үзлээ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эвангелийн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үзсэн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таамгууд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бичээч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тайлбарын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өөр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санаанууд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хөтлөн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дагуулсныг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судалж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мэдлээ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207E3DE5" w14:textId="77777777" w:rsidR="008508D3" w:rsidRDefault="00CC6C9D">
      <w:pPr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цааш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гүнзгийрүүлэн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үндсэн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ойлголтууддаа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тулгуурлах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Ингэснээр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хэсгийг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судлахад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lastRenderedPageBreak/>
        <w:t>бэлэн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Ингэхдээ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яагаад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номуудыг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бэ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proofErr w:type="spellStart"/>
      <w:r>
        <w:rPr>
          <w:rFonts w:ascii="Times New Roman" w:eastAsia="Times New Roman" w:hAnsi="Times New Roman" w:cs="Times New Roman"/>
        </w:rPr>
        <w:t>Номуудын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зорилго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бэ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proofErr w:type="spellStart"/>
      <w:r>
        <w:rPr>
          <w:rFonts w:ascii="Times New Roman" w:eastAsia="Times New Roman" w:hAnsi="Times New Roman" w:cs="Times New Roman"/>
        </w:rPr>
        <w:t>Пентатухын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номууд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уншигчдадаа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ямар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нөлөө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үзүүлсэн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бэ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proofErr w:type="spellStart"/>
      <w:r>
        <w:rPr>
          <w:rFonts w:ascii="Times New Roman" w:eastAsia="Times New Roman" w:hAnsi="Times New Roman" w:cs="Times New Roman"/>
        </w:rPr>
        <w:t>гэх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асуултуудын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Эдгээр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асуултуудыг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судалснаар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анхны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санаа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зорилгын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чухал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ойлголтыг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эхний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таван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Мосегийн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цаг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Израилын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итгэлийн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жишиг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шалгуур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төдийгүй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өнөөдөр</w:t>
      </w:r>
      <w:proofErr w:type="spellEnd"/>
      <w:r>
        <w:rPr>
          <w:rFonts w:ascii="Times New Roman" w:eastAsia="Times New Roman" w:hAnsi="Times New Roman" w:cs="Times New Roman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</w:rPr>
        <w:t>Христийг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дагаж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хэрхэн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жишиг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шалгуур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ёстой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тухай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мэдэх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болно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br w:type="page"/>
      </w:r>
    </w:p>
    <w:p w14:paraId="26193829" w14:textId="77777777" w:rsidR="008508D3" w:rsidRDefault="00CC6C9D">
      <w:pPr>
        <w:pBdr>
          <w:top w:val="nil"/>
          <w:left w:val="nil"/>
          <w:bottom w:val="single" w:sz="4" w:space="1" w:color="2C5376"/>
          <w:right w:val="nil"/>
          <w:between w:val="nil"/>
        </w:pBdr>
        <w:tabs>
          <w:tab w:val="left" w:pos="8640"/>
        </w:tabs>
        <w:jc w:val="center"/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  <w:lastRenderedPageBreak/>
        <w:t>ХАМТРАГЧИД</w:t>
      </w:r>
    </w:p>
    <w:p w14:paraId="308C38B0" w14:textId="77777777" w:rsidR="008508D3" w:rsidRDefault="008508D3">
      <w:pPr>
        <w:jc w:val="both"/>
        <w:rPr>
          <w:rFonts w:ascii="Times New Roman" w:eastAsia="Times New Roman" w:hAnsi="Times New Roman" w:cs="Times New Roman"/>
        </w:rPr>
      </w:pPr>
    </w:p>
    <w:p w14:paraId="0E678FD5" w14:textId="77777777" w:rsidR="008508D3" w:rsidRDefault="00CC6C9D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Др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Скот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Рэд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</w:rPr>
        <w:t>Хөтлөгч</w:t>
      </w:r>
      <w:proofErr w:type="spellEnd"/>
      <w:r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Вашингтон</w:t>
      </w:r>
      <w:proofErr w:type="spellEnd"/>
      <w:r>
        <w:rPr>
          <w:rFonts w:ascii="Times New Roman" w:eastAsia="Times New Roman" w:hAnsi="Times New Roman" w:cs="Times New Roman"/>
        </w:rPr>
        <w:t xml:space="preserve"> Д.С </w:t>
      </w:r>
      <w:proofErr w:type="spellStart"/>
      <w:r>
        <w:rPr>
          <w:rFonts w:ascii="Times New Roman" w:eastAsia="Times New Roman" w:hAnsi="Times New Roman" w:cs="Times New Roman"/>
        </w:rPr>
        <w:t>дэх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Шинэчлэлийн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Теологийн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Сургуулийн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Ерөнхийлөгч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Хуучин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Профессор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Др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Рэд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M.Div. </w:t>
      </w:r>
      <w:proofErr w:type="spellStart"/>
      <w:r>
        <w:rPr>
          <w:rFonts w:ascii="Times New Roman" w:eastAsia="Times New Roman" w:hAnsi="Times New Roman" w:cs="Times New Roman"/>
        </w:rPr>
        <w:t>зэргээ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Шинэчлэлийн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Теологийн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Сургуулиас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авсан</w:t>
      </w:r>
      <w:proofErr w:type="spellEnd"/>
      <w:r>
        <w:rPr>
          <w:rFonts w:ascii="Times New Roman" w:eastAsia="Times New Roman" w:hAnsi="Times New Roman" w:cs="Times New Roman"/>
        </w:rPr>
        <w:t xml:space="preserve">. М.А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Ph.D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зэргээ</w:t>
      </w:r>
      <w:proofErr w:type="spellEnd"/>
      <w:r>
        <w:rPr>
          <w:rFonts w:ascii="Times New Roman" w:eastAsia="Times New Roman" w:hAnsi="Times New Roman" w:cs="Times New Roman"/>
        </w:rPr>
        <w:t xml:space="preserve"> АНУ-</w:t>
      </w:r>
      <w:proofErr w:type="spellStart"/>
      <w:r>
        <w:rPr>
          <w:rFonts w:ascii="Times New Roman" w:eastAsia="Times New Roman" w:hAnsi="Times New Roman" w:cs="Times New Roman"/>
        </w:rPr>
        <w:t>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Католик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Сургуулиас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Малта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АНУ </w:t>
      </w:r>
      <w:proofErr w:type="spellStart"/>
      <w:r>
        <w:rPr>
          <w:rFonts w:ascii="Times New Roman" w:eastAsia="Times New Roman" w:hAnsi="Times New Roman" w:cs="Times New Roman"/>
        </w:rPr>
        <w:t>Католик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Сургууль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Августин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Теологийн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Институти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Газар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дундын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тэнгисийн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Сургалтын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Хүрээлэнд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багшилж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байсан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Др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Рэд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төрлийн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зохиолыг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хамтран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Үүнд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</w:rPr>
        <w:t>Tabletalk</w:t>
      </w:r>
      <w:proofErr w:type="spellEnd"/>
      <w:r>
        <w:rPr>
          <w:rFonts w:ascii="Times New Roman" w:eastAsia="Times New Roman" w:hAnsi="Times New Roman" w:cs="Times New Roman"/>
        </w:rPr>
        <w:t xml:space="preserve"> (Ligonier Ministries), </w:t>
      </w:r>
      <w:r>
        <w:rPr>
          <w:rFonts w:ascii="Times New Roman" w:eastAsia="Times New Roman" w:hAnsi="Times New Roman" w:cs="Times New Roman"/>
          <w:i/>
        </w:rPr>
        <w:t>The Washington Post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First Things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Түүнчлэн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Constituent Postponement in Biblical Hebrew Verse</w:t>
      </w:r>
      <w:r>
        <w:rPr>
          <w:rFonts w:ascii="Times New Roman" w:eastAsia="Times New Roman" w:hAnsi="Times New Roman" w:cs="Times New Roman"/>
        </w:rPr>
        <w:t xml:space="preserve"> (Society of Biblical Literature, 2014)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Wholehearted: A Biblical Look at the Greatest Commandment and Personal Wealth </w:t>
      </w:r>
      <w:r>
        <w:rPr>
          <w:rFonts w:ascii="Times New Roman" w:eastAsia="Times New Roman" w:hAnsi="Times New Roman" w:cs="Times New Roman"/>
        </w:rPr>
        <w:t xml:space="preserve">(Institute for Faith, Work &amp; Economics, 2016) </w:t>
      </w:r>
      <w:proofErr w:type="spellStart"/>
      <w:r>
        <w:rPr>
          <w:rFonts w:ascii="Times New Roman" w:eastAsia="Times New Roman" w:hAnsi="Times New Roman" w:cs="Times New Roman"/>
        </w:rPr>
        <w:t>зэрэг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номуудыг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бичсэн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6059454" w14:textId="77777777" w:rsidR="008508D3" w:rsidRDefault="008508D3">
      <w:pPr>
        <w:pBdr>
          <w:top w:val="nil"/>
          <w:left w:val="nil"/>
          <w:bottom w:val="single" w:sz="4" w:space="1" w:color="2C5376"/>
          <w:right w:val="nil"/>
          <w:between w:val="nil"/>
        </w:pBdr>
        <w:tabs>
          <w:tab w:val="left" w:pos="8640"/>
        </w:tabs>
        <w:jc w:val="both"/>
        <w:rPr>
          <w:rFonts w:ascii="Times New Roman" w:eastAsia="Times New Roman" w:hAnsi="Times New Roman" w:cs="Times New Roman"/>
          <w:b/>
          <w:smallCaps/>
          <w:color w:val="2C5376"/>
        </w:rPr>
      </w:pPr>
    </w:p>
    <w:p w14:paraId="0F182BF7" w14:textId="77777777" w:rsidR="008508D3" w:rsidRDefault="008508D3">
      <w:pPr>
        <w:jc w:val="both"/>
        <w:rPr>
          <w:rFonts w:ascii="Times New Roman" w:eastAsia="Times New Roman" w:hAnsi="Times New Roman" w:cs="Times New Roman"/>
        </w:rPr>
      </w:pPr>
    </w:p>
    <w:p w14:paraId="2D5B6737" w14:textId="77777777" w:rsidR="008508D3" w:rsidRDefault="00CC6C9D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Рев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Майкл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Ж. </w:t>
      </w:r>
      <w:proofErr w:type="spellStart"/>
      <w:r>
        <w:rPr>
          <w:rFonts w:ascii="Times New Roman" w:eastAsia="Times New Roman" w:hAnsi="Times New Roman" w:cs="Times New Roman"/>
          <w:b/>
        </w:rPr>
        <w:t>Глодо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Флоридагийн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Орландо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Шинэчлэлийн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Теологийн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Сургуулийн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дэд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профессор</w:t>
      </w:r>
      <w:proofErr w:type="spellEnd"/>
    </w:p>
    <w:p w14:paraId="26938392" w14:textId="77777777" w:rsidR="008508D3" w:rsidRDefault="008508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</w:rPr>
      </w:pPr>
    </w:p>
    <w:p w14:paraId="042B42AC" w14:textId="77777777" w:rsidR="008508D3" w:rsidRDefault="00CC6C9D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Др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Гордон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Х. </w:t>
      </w:r>
      <w:proofErr w:type="spellStart"/>
      <w:r>
        <w:rPr>
          <w:rFonts w:ascii="Times New Roman" w:eastAsia="Times New Roman" w:hAnsi="Times New Roman" w:cs="Times New Roman"/>
          <w:b/>
        </w:rPr>
        <w:t>Жонстон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Даллас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Теологийн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Сургуулийн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профессор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AA970AB" w14:textId="77777777" w:rsidR="008508D3" w:rsidRDefault="008508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</w:rPr>
      </w:pPr>
    </w:p>
    <w:p w14:paraId="2153FBBB" w14:textId="77777777" w:rsidR="008508D3" w:rsidRDefault="00CC6C9D">
      <w:pPr>
        <w:widowControl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Др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Грейг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b/>
        </w:rPr>
        <w:t>Кийнэ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Асбури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Теологийн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Сургуулийн</w:t>
      </w:r>
      <w:proofErr w:type="spellEnd"/>
      <w:r>
        <w:rPr>
          <w:rFonts w:ascii="Times New Roman" w:eastAsia="Times New Roman" w:hAnsi="Times New Roman" w:cs="Times New Roman"/>
        </w:rPr>
        <w:t xml:space="preserve"> Ф.М </w:t>
      </w:r>
      <w:proofErr w:type="spellStart"/>
      <w:r>
        <w:rPr>
          <w:rFonts w:ascii="Times New Roman" w:eastAsia="Times New Roman" w:hAnsi="Times New Roman" w:cs="Times New Roman"/>
        </w:rPr>
        <w:t>ба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Томпсоны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Захирал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DED03D6" w14:textId="77777777" w:rsidR="008508D3" w:rsidRDefault="008508D3">
      <w:pPr>
        <w:jc w:val="both"/>
        <w:rPr>
          <w:rFonts w:ascii="Times New Roman" w:eastAsia="Times New Roman" w:hAnsi="Times New Roman" w:cs="Times New Roman"/>
        </w:rPr>
      </w:pPr>
    </w:p>
    <w:p w14:paraId="78B8E67B" w14:textId="77777777" w:rsidR="008508D3" w:rsidRDefault="00CC6C9D">
      <w:pPr>
        <w:widowControl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Др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Жон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Освалт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Асбури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Теологийн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Сургуулийн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Хүндэт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Профессор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86EF04C" w14:textId="77777777" w:rsidR="008508D3" w:rsidRDefault="008508D3">
      <w:pPr>
        <w:jc w:val="both"/>
        <w:rPr>
          <w:rFonts w:ascii="Times New Roman" w:eastAsia="Times New Roman" w:hAnsi="Times New Roman" w:cs="Times New Roman"/>
        </w:rPr>
      </w:pPr>
    </w:p>
    <w:p w14:paraId="030577F1" w14:textId="77777777" w:rsidR="008508D3" w:rsidRDefault="00CC6C9D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Др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Том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Петтер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Гордон-Конвэл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Теологийн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Сургуулийн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Профессор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3D71459" w14:textId="77777777" w:rsidR="008508D3" w:rsidRDefault="008508D3">
      <w:pPr>
        <w:jc w:val="both"/>
        <w:rPr>
          <w:rFonts w:ascii="Times New Roman" w:eastAsia="Times New Roman" w:hAnsi="Times New Roman" w:cs="Times New Roman"/>
        </w:rPr>
      </w:pPr>
    </w:p>
    <w:p w14:paraId="6D344BDC" w14:textId="77777777" w:rsidR="008508D3" w:rsidRDefault="00CC6C9D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Др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бага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Ричард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Л. </w:t>
      </w:r>
      <w:proofErr w:type="spellStart"/>
      <w:r>
        <w:rPr>
          <w:rFonts w:ascii="Times New Roman" w:eastAsia="Times New Roman" w:hAnsi="Times New Roman" w:cs="Times New Roman"/>
          <w:b/>
        </w:rPr>
        <w:t>Пратт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Гурав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мянган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үйлчлэлийн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хамтран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үүсгэн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байгуулагч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ерөнхийлөгч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Тэрээр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Шинэчлэлийн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Теологийн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Сургуульд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профессор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</w:p>
    <w:p w14:paraId="0A4F2A3C" w14:textId="77777777" w:rsidR="008508D3" w:rsidRDefault="008508D3">
      <w:pPr>
        <w:jc w:val="both"/>
        <w:rPr>
          <w:rFonts w:ascii="Times New Roman" w:eastAsia="Times New Roman" w:hAnsi="Times New Roman" w:cs="Times New Roman"/>
        </w:rPr>
      </w:pPr>
    </w:p>
    <w:p w14:paraId="1A14009D" w14:textId="77777777" w:rsidR="008508D3" w:rsidRDefault="00CC6C9D">
      <w:pPr>
        <w:widowControl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Др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Брайн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Д. </w:t>
      </w:r>
      <w:proofErr w:type="spellStart"/>
      <w:r>
        <w:rPr>
          <w:rFonts w:ascii="Times New Roman" w:eastAsia="Times New Roman" w:hAnsi="Times New Roman" w:cs="Times New Roman"/>
          <w:b/>
        </w:rPr>
        <w:t>Рассел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Флоридагийн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Орландо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дахь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Асбури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Теологийн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Сургуулийн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Профессор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Урбан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Үйлчлэлийн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Сургуулийн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Эрхлэгч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C683F16" w14:textId="77777777" w:rsidR="008508D3" w:rsidRDefault="008508D3">
      <w:pPr>
        <w:jc w:val="both"/>
        <w:rPr>
          <w:rFonts w:ascii="Times New Roman" w:eastAsia="Times New Roman" w:hAnsi="Times New Roman" w:cs="Times New Roman"/>
        </w:rPr>
      </w:pPr>
    </w:p>
    <w:p w14:paraId="1648DD60" w14:textId="77777777" w:rsidR="008508D3" w:rsidRDefault="00CC6C9D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Др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Дуглас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Стюарт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Гордон-Конвэл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Теологийн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Сургуулийн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Профессор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4617010" w14:textId="77777777" w:rsidR="008508D3" w:rsidRDefault="008508D3">
      <w:pPr>
        <w:jc w:val="both"/>
        <w:rPr>
          <w:rFonts w:ascii="Times New Roman" w:eastAsia="Times New Roman" w:hAnsi="Times New Roman" w:cs="Times New Roman"/>
        </w:rPr>
      </w:pPr>
    </w:p>
    <w:p w14:paraId="2914D487" w14:textId="77777777" w:rsidR="008508D3" w:rsidRDefault="00CC6C9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</w:rPr>
        <w:t>Др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Давид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Талли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Байола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Сургуулийн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Теологийн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Талбот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сургуулийн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профессор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Библийн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Теологи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судлалын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Хуучин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Гэрээний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тэнхимийн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дарга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1F2A1A28" w14:textId="77777777" w:rsidR="008508D3" w:rsidRDefault="00CC6C9D">
      <w:pPr>
        <w:pBdr>
          <w:top w:val="nil"/>
          <w:left w:val="nil"/>
          <w:bottom w:val="single" w:sz="4" w:space="1" w:color="2C5376"/>
          <w:right w:val="nil"/>
          <w:between w:val="nil"/>
        </w:pBdr>
        <w:tabs>
          <w:tab w:val="left" w:pos="8640"/>
        </w:tabs>
        <w:jc w:val="center"/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  <w:sectPr w:rsidR="008508D3" w:rsidSect="009F005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620" w:right="1800" w:bottom="1440" w:left="1800" w:header="720" w:footer="368" w:gutter="0"/>
          <w:pgNumType w:start="1"/>
          <w:cols w:space="720"/>
          <w:titlePg/>
        </w:sectPr>
      </w:pPr>
      <w:r>
        <w:br w:type="page"/>
      </w:r>
      <w:r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  <w:lastRenderedPageBreak/>
        <w:t>ҮГСИЙН ТАЙЛБАР</w:t>
      </w:r>
    </w:p>
    <w:p w14:paraId="2D3A4594" w14:textId="77777777" w:rsidR="008508D3" w:rsidRDefault="008508D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  <w:sectPr w:rsidR="008508D3" w:rsidSect="009F0051">
          <w:type w:val="continuous"/>
          <w:pgSz w:w="12240" w:h="15840"/>
          <w:pgMar w:top="1620" w:right="1800" w:bottom="1440" w:left="1800" w:header="720" w:footer="368" w:gutter="0"/>
          <w:pgNumType w:start="1"/>
          <w:cols w:space="720"/>
          <w:titlePg/>
        </w:sectPr>
      </w:pPr>
    </w:p>
    <w:p w14:paraId="2F8BF876" w14:textId="77777777" w:rsidR="008508D3" w:rsidRDefault="00CC6C9D">
      <w:pPr>
        <w:widowControl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амануенсис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amanuensis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Туслах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бичээч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эсвэл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нарийн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бичиг</w:t>
      </w:r>
      <w:proofErr w:type="spellEnd"/>
    </w:p>
    <w:p w14:paraId="27C79B77" w14:textId="77777777" w:rsidR="008508D3" w:rsidRDefault="008508D3">
      <w:pPr>
        <w:widowControl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FA3DA7B" w14:textId="77777777" w:rsidR="008508D3" w:rsidRDefault="00CC6C9D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Гэрээний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Ном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Бурханы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Синай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ууланд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Мосед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өгсөн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хуулийн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цуглуулга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Энэ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Гэтлэл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20:18–23:33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дээр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гардаг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C0167A4" w14:textId="77777777" w:rsidR="008508D3" w:rsidRDefault="008508D3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CF1D8F2" w14:textId="77777777" w:rsidR="008508D3" w:rsidRDefault="00CC6C9D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Орчин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цагийн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шүүмжлэлт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хандлага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Библийг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эцсийн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байдлаар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тайлбарлахад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голчлон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анхаардаг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сүүлийн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үеийн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нөлөө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бүхий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шүүмжлэлт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хандлага</w:t>
      </w:r>
      <w:proofErr w:type="spellEnd"/>
    </w:p>
    <w:p w14:paraId="051C71A4" w14:textId="77777777" w:rsidR="008508D3" w:rsidRDefault="008508D3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F405D1F" w14:textId="77777777" w:rsidR="008508D3" w:rsidRDefault="00CC6C9D">
      <w:pPr>
        <w:widowControl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Дэд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хуульч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сурвалж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("Д")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Эх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сурвалжийн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шүүмжийн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дагуу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нтатух</w:t>
      </w:r>
      <w:r>
        <w:rPr>
          <w:rFonts w:ascii="Times New Roman" w:eastAsia="Times New Roman" w:hAnsi="Times New Roman" w:cs="Times New Roman"/>
          <w:sz w:val="22"/>
          <w:szCs w:val="22"/>
        </w:rPr>
        <w:t>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хамаатай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sz w:val="22"/>
          <w:szCs w:val="22"/>
        </w:rPr>
        <w:t>тга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зохиолын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гурав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дахь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эх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сурвалж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Энэ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хэвчлэн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Дэд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Хууль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ном</w:t>
      </w:r>
      <w:r>
        <w:rPr>
          <w:rFonts w:ascii="Times New Roman" w:eastAsia="Times New Roman" w:hAnsi="Times New Roman" w:cs="Times New Roman"/>
          <w:sz w:val="22"/>
          <w:szCs w:val="22"/>
        </w:rPr>
        <w:t>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гардаг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тул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“Д”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гэж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нэрлэдэг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53413F1C" w14:textId="77777777" w:rsidR="008508D3" w:rsidRDefault="008508D3">
      <w:pPr>
        <w:widowControl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91EEEA4" w14:textId="77777777" w:rsidR="008508D3" w:rsidRDefault="00CC6C9D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Эл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Элион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Библи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дэх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Хамгийн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Дээд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Бурхан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гэсэн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утгатай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Бурханы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нэр</w:t>
      </w:r>
      <w:proofErr w:type="spellEnd"/>
    </w:p>
    <w:p w14:paraId="02B5B86A" w14:textId="77777777" w:rsidR="008508D3" w:rsidRDefault="008508D3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0705BC7" w14:textId="77777777" w:rsidR="008508D3" w:rsidRDefault="00CC6C9D">
      <w:pPr>
        <w:widowControl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Эл</w:t>
      </w:r>
      <w:proofErr w:type="spellEnd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Шаддай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Библи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дэх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“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Төгс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хүчит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Бурхан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гэсэн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утгатай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Бурханы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нэр</w:t>
      </w:r>
      <w:proofErr w:type="spellEnd"/>
    </w:p>
    <w:p w14:paraId="417DADA6" w14:textId="77777777" w:rsidR="008508D3" w:rsidRDefault="008508D3">
      <w:pPr>
        <w:widowControl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D7B874F" w14:textId="77777777" w:rsidR="008508D3" w:rsidRDefault="00CC6C9D">
      <w:pPr>
        <w:widowControl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Эл</w:t>
      </w:r>
      <w:proofErr w:type="spellEnd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Элохим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– </w:t>
      </w:r>
      <w:r>
        <w:rPr>
          <w:rFonts w:ascii="Times New Roman" w:eastAsia="Times New Roman" w:hAnsi="Times New Roman" w:cs="Times New Roman"/>
          <w:sz w:val="22"/>
          <w:szCs w:val="22"/>
        </w:rPr>
        <w:t>“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Бурхан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гэсэн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утгатай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Еврей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үг</w:t>
      </w:r>
      <w:proofErr w:type="spellEnd"/>
    </w:p>
    <w:p w14:paraId="5702988C" w14:textId="77777777" w:rsidR="008508D3" w:rsidRDefault="008508D3">
      <w:pPr>
        <w:widowControl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9A30B34" w14:textId="77777777" w:rsidR="008508D3" w:rsidRDefault="00CC6C9D">
      <w:pPr>
        <w:widowControl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Элохист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сурвалж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("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Э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")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Эх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сур</w:t>
      </w:r>
      <w:r>
        <w:rPr>
          <w:rFonts w:ascii="Times New Roman" w:eastAsia="Times New Roman" w:hAnsi="Times New Roman" w:cs="Times New Roman"/>
          <w:sz w:val="22"/>
          <w:szCs w:val="22"/>
        </w:rPr>
        <w:t>валжийн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шүүмжийн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дагуу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Пентатухт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хамаатай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утга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зохиолын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хоёр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дахь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сурвалж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Эдгээр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хэсгүүдэд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Бурхан</w:t>
      </w:r>
      <w:r>
        <w:rPr>
          <w:rFonts w:ascii="Times New Roman" w:eastAsia="Times New Roman" w:hAnsi="Times New Roman" w:cs="Times New Roman"/>
          <w:sz w:val="22"/>
          <w:szCs w:val="22"/>
        </w:rPr>
        <w:t>ыг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ихэвчлэн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Элохим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гэж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нэрлэсэн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байдаг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тул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"</w:t>
      </w:r>
      <w:r>
        <w:rPr>
          <w:rFonts w:ascii="Times New Roman" w:eastAsia="Times New Roman" w:hAnsi="Times New Roman" w:cs="Times New Roman"/>
          <w:sz w:val="22"/>
          <w:szCs w:val="22"/>
        </w:rPr>
        <w:t>Э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гэж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нэрлэдэг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</w:p>
    <w:p w14:paraId="1EF1834A" w14:textId="77777777" w:rsidR="008508D3" w:rsidRDefault="008508D3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246669B" w14:textId="77777777" w:rsidR="008508D3" w:rsidRDefault="00CC6C9D">
      <w:pPr>
        <w:widowControl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эвангел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эвангелийн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Христитгэгчид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олон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янзын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Христитгэлийн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хөдөлгөөнийг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илэрхийлдэг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үг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хэллэг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Шинэчлэгчид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үү</w:t>
      </w:r>
      <w:r>
        <w:rPr>
          <w:rFonts w:ascii="Times New Roman" w:eastAsia="Times New Roman" w:hAnsi="Times New Roman" w:cs="Times New Roman"/>
          <w:sz w:val="22"/>
          <w:szCs w:val="22"/>
        </w:rPr>
        <w:t>нийг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ихэвчлэн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Протестант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урсгалыг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Католикоос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ялгахын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тулд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ашигладаг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Орчин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цагт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Бичвэрийн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эрх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мэдлийг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зөвшөөрдөг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Христит</w:t>
      </w:r>
      <w:r>
        <w:rPr>
          <w:rFonts w:ascii="Times New Roman" w:eastAsia="Times New Roman" w:hAnsi="Times New Roman" w:cs="Times New Roman"/>
          <w:sz w:val="22"/>
          <w:szCs w:val="22"/>
        </w:rPr>
        <w:t>гэгчдийг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тодорхойлоход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ашигладаг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51DB0F0A" w14:textId="77777777" w:rsidR="008508D3" w:rsidRDefault="008508D3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BDCDE74" w14:textId="77777777" w:rsidR="008508D3" w:rsidRDefault="00CC6C9D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хэв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маягийн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шүүмж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аман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уламжлалуудаас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Пентатухын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баримтат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сурвалж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болсон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гэдэгт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анхаардаг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Хуучин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Гэрээний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шүүмжлэлт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хандлага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34EF097" w14:textId="77777777" w:rsidR="008508D3" w:rsidRDefault="008508D3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670B2A3" w14:textId="77777777" w:rsidR="008508D3" w:rsidRDefault="00CC6C9D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Граф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Карл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Хэнрик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– (1815-1869)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Германы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Хуучин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Гэрээний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эрдэмтэн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Хуучин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Гэрээний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Түүхэн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Номууд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хэмээх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номын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зохиолч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6C81F2A0" w14:textId="77777777" w:rsidR="008508D3" w:rsidRDefault="008508D3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045D50B" w14:textId="77777777" w:rsidR="008508D3" w:rsidRDefault="00CC6C9D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Хенотейзм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Олон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бурхан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байдаг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гэдгийг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хүлээн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зөвшөөрдөг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нэг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бурханд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өөрсдийгөө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зориулдаг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итгэл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үнэмшил</w:t>
      </w:r>
      <w:proofErr w:type="spellEnd"/>
    </w:p>
    <w:p w14:paraId="220AD6A6" w14:textId="77777777" w:rsidR="008508D3" w:rsidRDefault="008508D3">
      <w:pPr>
        <w:widowControl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4D95501" w14:textId="77777777" w:rsidR="008508D3" w:rsidRDefault="00CC6C9D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натурализм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сүнслэг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зүйлс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бодит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амьдралд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нөлөө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үзүүлдэггүй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бөгөөд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шинжлэх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ухаанд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байр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суурь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эзэлдэггүй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гэдэг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итгэл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үнэмшил</w:t>
      </w:r>
      <w:proofErr w:type="spellEnd"/>
    </w:p>
    <w:p w14:paraId="709ED1C4" w14:textId="77777777" w:rsidR="008508D3" w:rsidRDefault="008508D3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7E23435" w14:textId="77777777" w:rsidR="008508D3" w:rsidRDefault="00CC6C9D">
      <w:pPr>
        <w:widowControl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натуралист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түүхч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үзэл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аливаа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зүйлийг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ойлгох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хамгийн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сайн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арга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эдгээр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байгалийн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жамаараа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хэрхэн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хөгжин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өөрчлөгддөгийг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ойлгох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явдал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юм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гэдэг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итгэл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үнэмшил</w:t>
      </w:r>
      <w:proofErr w:type="spellEnd"/>
    </w:p>
    <w:p w14:paraId="5BF98D39" w14:textId="77777777" w:rsidR="008508D3" w:rsidRDefault="008508D3">
      <w:pPr>
        <w:widowControl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FABB7D9" w14:textId="77777777" w:rsidR="008508D3" w:rsidRDefault="00CC6C9D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Палео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Еврей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Христээс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өмнөх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1000-600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оны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хооронд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ашиглаж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байсан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Еврей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хэлний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хэлбэр</w:t>
      </w:r>
      <w:proofErr w:type="spellEnd"/>
    </w:p>
    <w:p w14:paraId="49B8C823" w14:textId="77777777" w:rsidR="008508D3" w:rsidRDefault="008508D3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0E2CB6B" w14:textId="77777777" w:rsidR="008508D3" w:rsidRDefault="00CC6C9D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Пентатух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Хуучин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Гэрээний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эхний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таван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ном</w:t>
      </w:r>
      <w:proofErr w:type="spellEnd"/>
    </w:p>
    <w:p w14:paraId="27A2A682" w14:textId="77777777" w:rsidR="008508D3" w:rsidRDefault="008508D3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5DA8C84" w14:textId="77777777" w:rsidR="008508D3" w:rsidRDefault="00CC6C9D">
      <w:pPr>
        <w:widowControl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Политейзм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Олон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бурханд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итгэх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итгэл</w:t>
      </w:r>
      <w:proofErr w:type="spellEnd"/>
    </w:p>
    <w:p w14:paraId="4C4D5BC6" w14:textId="77777777" w:rsidR="008508D3" w:rsidRDefault="008508D3">
      <w:pPr>
        <w:widowControl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EC6A122" w14:textId="77777777" w:rsidR="008508D3" w:rsidRDefault="00CC6C9D">
      <w:pPr>
        <w:widowControl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Тахилчийн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сурвалж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("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")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Эх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сурвалжийн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шүүмжлэлийн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дагуу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Пентатухт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хамаатай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утга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зохиолын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дөрөв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дэх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сурвалж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эсэг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бүлэг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тахилч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нар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(priests)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ихэвчлэн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бичсэн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гэж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үздэг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тул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“П”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гэж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нэрлэдэг</w:t>
      </w:r>
      <w:proofErr w:type="spellEnd"/>
    </w:p>
    <w:p w14:paraId="352065E7" w14:textId="77777777" w:rsidR="008508D3" w:rsidRDefault="008508D3">
      <w:pPr>
        <w:widowControl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6F20C83" w14:textId="77777777" w:rsidR="008508D3" w:rsidRDefault="00CC6C9D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Прото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Еврей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Мосегийн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үед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ашиглаж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байсан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Канаан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хэлний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аялгатай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нягт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холбоотой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Еврей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хэлний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эртний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хэлбэр</w:t>
      </w:r>
      <w:proofErr w:type="spellEnd"/>
    </w:p>
    <w:p w14:paraId="7ED6BCE7" w14:textId="77777777" w:rsidR="008508D3" w:rsidRDefault="008508D3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F19D66B" w14:textId="77777777" w:rsidR="008508D3" w:rsidRDefault="00CC6C9D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найруулгын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шүүмж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таамаг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баримтуудыг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хэрхэн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хамтад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нэгтгэн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боловсруулж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өнөөгийн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Библийг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болгосон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болохыг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судалдаг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Библийн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шүүмжлэлт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хандлага</w:t>
      </w:r>
      <w:proofErr w:type="spellEnd"/>
    </w:p>
    <w:p w14:paraId="6D437AF2" w14:textId="77777777" w:rsidR="008508D3" w:rsidRDefault="008508D3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0D078F8" w14:textId="77777777" w:rsidR="008508D3" w:rsidRDefault="00CC6C9D">
      <w:pPr>
        <w:widowControl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</w:rPr>
        <w:lastRenderedPageBreak/>
        <w:t>Сизе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айм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либэн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Sitz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im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Leben)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– </w:t>
      </w:r>
      <w:r>
        <w:rPr>
          <w:rFonts w:ascii="Times New Roman" w:eastAsia="Times New Roman" w:hAnsi="Times New Roman" w:cs="Times New Roman"/>
          <w:sz w:val="22"/>
          <w:szCs w:val="22"/>
        </w:rPr>
        <w:t>“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амьдралын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нөхцөл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байдал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эсвэл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соёлын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нөхцөл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гэсэн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утгатай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герман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үг</w:t>
      </w:r>
      <w:proofErr w:type="spellEnd"/>
    </w:p>
    <w:p w14:paraId="68BDA0E0" w14:textId="77777777" w:rsidR="008508D3" w:rsidRDefault="008508D3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DD1A8F6" w14:textId="77777777" w:rsidR="008508D3" w:rsidRDefault="00CC6C9D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Эх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сурвалжийн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шүүмж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мөн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утга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зохиолын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шүүмж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гэж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нэрлэдэг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Пентатухын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зарим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хэсэг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даасан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бичгийн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сурвалжаас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эхтэй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гэж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тайлбарладаг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Хуучин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Гэрээний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эртний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шүүмжлэлт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хандлага</w:t>
      </w:r>
      <w:proofErr w:type="spellEnd"/>
    </w:p>
    <w:p w14:paraId="7F4BBB4E" w14:textId="77777777" w:rsidR="008508D3" w:rsidRDefault="008508D3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75DACA7" w14:textId="77777777" w:rsidR="008508D3" w:rsidRDefault="00CC6C9D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өмнөх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ертөнц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Библийг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бичээчдийн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бичсэн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дэлхий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ертөнц</w:t>
      </w:r>
      <w:proofErr w:type="spellEnd"/>
    </w:p>
    <w:p w14:paraId="7FB54C2B" w14:textId="77777777" w:rsidR="008508D3" w:rsidRDefault="008508D3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9381517" w14:textId="77777777" w:rsidR="008508D3" w:rsidRDefault="00CC6C9D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тэдний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ертөнц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Бичвэрийн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уншигчдын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амьдарч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байгаа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цаг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хугацаа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дэлхий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ертөнц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78DFCC8" w14:textId="77777777" w:rsidR="008508D3" w:rsidRDefault="008508D3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D274DF1" w14:textId="77777777" w:rsidR="008508D3" w:rsidRDefault="00CC6C9D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2" w:name="_heading=h.49x2ik5" w:colFirst="0" w:colLast="0"/>
      <w:bookmarkEnd w:id="2"/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Уламжлалын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шүүмж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мөн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уламжлал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түүхэн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шүүмж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гэж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нэрлэдэг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Эртний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аман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уламжлалууд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бичгийн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сурвалжууд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теологийн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улс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төрийн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бүрэн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цогц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үзэл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санаа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болж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хөгжсөнийг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судалдаг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Библийн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шүүмжлэлт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хандлага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br w:type="column"/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Вэллхаусен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Жулиус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– (1844-1918)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Пентатухын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талаарх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таамаг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баримт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бичгүүдийг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хөгжүүлсэн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Германы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теологич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37E5BC64" w14:textId="77777777" w:rsidR="008508D3" w:rsidRDefault="008508D3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37917C2" w14:textId="77777777" w:rsidR="008508D3" w:rsidRDefault="00CC6C9D">
      <w:pPr>
        <w:widowControl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Яавэ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Ихэвчлэн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“ЭЗЭН”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гэж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орчуулагддаг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“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байгаа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гэдэг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хэлцээс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гаралтай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Бурханы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Еврей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нэр</w:t>
      </w:r>
      <w:proofErr w:type="spellEnd"/>
    </w:p>
    <w:p w14:paraId="57910F45" w14:textId="77777777" w:rsidR="008508D3" w:rsidRDefault="008508D3">
      <w:pPr>
        <w:widowControl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303A0D5" w14:textId="77777777" w:rsidR="008508D3" w:rsidRDefault="00CC6C9D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Яавэ</w:t>
      </w:r>
      <w:proofErr w:type="spellEnd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Элохим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– </w:t>
      </w:r>
      <w:r>
        <w:rPr>
          <w:rFonts w:ascii="Times New Roman" w:eastAsia="Times New Roman" w:hAnsi="Times New Roman" w:cs="Times New Roman"/>
          <w:sz w:val="22"/>
          <w:szCs w:val="22"/>
        </w:rPr>
        <w:t>“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Эзэн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Бурхан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гэсэн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утгатай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Еврей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хэлц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галиг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6D3DF241" w14:textId="77777777" w:rsidR="008508D3" w:rsidRDefault="008508D3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C839096" w14:textId="77777777" w:rsidR="008508D3" w:rsidRDefault="00CC6C9D">
      <w:pPr>
        <w:widowControl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Яавэ</w:t>
      </w:r>
      <w:proofErr w:type="spellEnd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Ирэ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"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Эзэн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хангадаг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утгатай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Еврей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хэлц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галиг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5E4EB6C3" w14:textId="77777777" w:rsidR="008508D3" w:rsidRDefault="008508D3">
      <w:pPr>
        <w:widowControl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CC642D1" w14:textId="77777777" w:rsidR="008508D3" w:rsidRDefault="00CC6C9D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Яавист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("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Ж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")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сурвалжийн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шүүмжлэлийн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дагуу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Пентатухт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хамаатай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хамгийн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эртний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утга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зохиолын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сурвалж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Эдгээр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хэсгүүдэд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Яавэ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гэдэг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үг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орсон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бичгийн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сурвалжууд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байдаг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учраас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“Ж”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гэж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нэрлэсэн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Герман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хэлэнд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Яавэ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гэдэг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үг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“Ж”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үсгээр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эхэлдэг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14:paraId="2CFDF596" w14:textId="77777777" w:rsidR="008508D3" w:rsidRDefault="008508D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25C35509" w14:textId="77777777" w:rsidR="008508D3" w:rsidRDefault="008508D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sectPr w:rsidR="008508D3">
      <w:type w:val="continuous"/>
      <w:pgSz w:w="12240" w:h="15840"/>
      <w:pgMar w:top="1620" w:right="1800" w:bottom="1440" w:left="1800" w:header="720" w:footer="368" w:gutter="0"/>
      <w:pgNumType w:start="24"/>
      <w:cols w:num="2" w:space="720" w:equalWidth="0">
        <w:col w:w="3960" w:space="720"/>
        <w:col w:w="3960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BB09A" w14:textId="77777777" w:rsidR="009F0051" w:rsidRDefault="009F0051">
      <w:r>
        <w:separator/>
      </w:r>
    </w:p>
  </w:endnote>
  <w:endnote w:type="continuationSeparator" w:id="0">
    <w:p w14:paraId="36006439" w14:textId="77777777" w:rsidR="009F0051" w:rsidRDefault="009F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B846" w14:textId="77777777" w:rsidR="00C01A3D" w:rsidRDefault="00C01A3D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620"/>
      </w:tabs>
      <w:spacing w:after="200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ii. </w:t>
    </w:r>
  </w:p>
  <w:p w14:paraId="42FC0A2E" w14:textId="77777777" w:rsidR="00C01A3D" w:rsidRDefault="00C01A3D">
    <w:pPr>
      <w:widowControl/>
      <w:tabs>
        <w:tab w:val="center" w:pos="4320"/>
        <w:tab w:val="right" w:pos="8640"/>
        <w:tab w:val="right" w:pos="8620"/>
      </w:tabs>
      <w:jc w:val="center"/>
      <w:rPr>
        <w:rFonts w:ascii="Times New Roman" w:eastAsia="Times New Roman" w:hAnsi="Times New Roman" w:cs="Times New Roman"/>
        <w:color w:val="6C6C6C"/>
        <w:sz w:val="20"/>
        <w:szCs w:val="20"/>
      </w:rPr>
    </w:pPr>
    <w:proofErr w:type="spellStart"/>
    <w:r>
      <w:rPr>
        <w:sz w:val="20"/>
        <w:szCs w:val="20"/>
      </w:rPr>
      <w:t>Дүрс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бичлэг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хичээлийн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хөтөч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болон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бусад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эх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сурвалжуудыг</w:t>
    </w:r>
    <w:proofErr w:type="spellEnd"/>
    <w:r>
      <w:rPr>
        <w:sz w:val="20"/>
        <w:szCs w:val="20"/>
      </w:rPr>
      <w:t xml:space="preserve"> thirdmill.org. </w:t>
    </w:r>
    <w:proofErr w:type="spellStart"/>
    <w:r>
      <w:rPr>
        <w:sz w:val="20"/>
        <w:szCs w:val="20"/>
      </w:rPr>
      <w:t>цахим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хуудаснаас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аваарай</w:t>
    </w:r>
    <w:proofErr w:type="spellEnd"/>
  </w:p>
  <w:p w14:paraId="5A1F5BC1" w14:textId="77777777" w:rsidR="00C01A3D" w:rsidRDefault="00C01A3D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FB93" w14:textId="77777777" w:rsidR="00C01A3D" w:rsidRDefault="00C01A3D">
    <w:pPr>
      <w:widowControl/>
      <w:tabs>
        <w:tab w:val="center" w:pos="4320"/>
        <w:tab w:val="right" w:pos="8640"/>
        <w:tab w:val="right" w:pos="8620"/>
      </w:tabs>
      <w:jc w:val="center"/>
      <w:rPr>
        <w:rFonts w:ascii="Times New Roman" w:eastAsia="Times New Roman" w:hAnsi="Times New Roman" w:cs="Times New Roman"/>
        <w:color w:val="6C6C6C"/>
        <w:sz w:val="20"/>
        <w:szCs w:val="20"/>
      </w:rPr>
    </w:pPr>
    <w:proofErr w:type="spellStart"/>
    <w:r>
      <w:rPr>
        <w:sz w:val="20"/>
        <w:szCs w:val="20"/>
      </w:rPr>
      <w:t>Дүрс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бичлэг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хичээлийн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хөтөч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болон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бусад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эх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сурвалжуудыг</w:t>
    </w:r>
    <w:proofErr w:type="spellEnd"/>
    <w:r>
      <w:rPr>
        <w:sz w:val="20"/>
        <w:szCs w:val="20"/>
      </w:rPr>
      <w:t xml:space="preserve"> thirdmill.org. </w:t>
    </w:r>
    <w:proofErr w:type="spellStart"/>
    <w:r>
      <w:rPr>
        <w:sz w:val="20"/>
        <w:szCs w:val="20"/>
      </w:rPr>
      <w:t>цахим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хуудаснаас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аваарай</w:t>
    </w:r>
    <w:proofErr w:type="spellEnd"/>
  </w:p>
  <w:p w14:paraId="795B3960" w14:textId="77777777" w:rsidR="00C01A3D" w:rsidRDefault="00C01A3D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sz w:val="20"/>
        <w:szCs w:val="20"/>
      </w:rPr>
    </w:pPr>
  </w:p>
  <w:p w14:paraId="3BB512D5" w14:textId="77777777" w:rsidR="00C01A3D" w:rsidRDefault="00C01A3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241B" w14:textId="77777777" w:rsidR="00C01A3D" w:rsidRDefault="00C01A3D">
    <w:pPr>
      <w:pBdr>
        <w:top w:val="nil"/>
        <w:left w:val="nil"/>
        <w:bottom w:val="nil"/>
        <w:right w:val="nil"/>
        <w:between w:val="nil"/>
      </w:pBdr>
      <w:spacing w:after="12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4B6ACFB0" w14:textId="77777777" w:rsidR="00C01A3D" w:rsidRDefault="00C01A3D">
    <w:pPr>
      <w:widowControl/>
      <w:tabs>
        <w:tab w:val="center" w:pos="4320"/>
        <w:tab w:val="right" w:pos="8640"/>
        <w:tab w:val="right" w:pos="8620"/>
      </w:tabs>
      <w:jc w:val="center"/>
      <w:rPr>
        <w:rFonts w:ascii="Times New Roman" w:eastAsia="Times New Roman" w:hAnsi="Times New Roman" w:cs="Times New Roman"/>
        <w:color w:val="6C6C6C"/>
        <w:sz w:val="20"/>
        <w:szCs w:val="20"/>
      </w:rPr>
    </w:pPr>
    <w:proofErr w:type="spellStart"/>
    <w:r>
      <w:rPr>
        <w:sz w:val="20"/>
        <w:szCs w:val="20"/>
      </w:rPr>
      <w:t>Видео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хичээл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хичээлийн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хөтөч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болон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бусад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эх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сурвалжуудыг</w:t>
    </w:r>
    <w:proofErr w:type="spellEnd"/>
    <w:r>
      <w:rPr>
        <w:sz w:val="20"/>
        <w:szCs w:val="20"/>
      </w:rPr>
      <w:t xml:space="preserve"> thirdmill.org. </w:t>
    </w:r>
    <w:proofErr w:type="spellStart"/>
    <w:r>
      <w:rPr>
        <w:sz w:val="20"/>
        <w:szCs w:val="20"/>
      </w:rPr>
      <w:t>цахим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хуудаснаас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аваарай</w:t>
    </w:r>
    <w:proofErr w:type="spellEnd"/>
  </w:p>
  <w:p w14:paraId="5BAE6F66" w14:textId="77777777" w:rsidR="00C01A3D" w:rsidRDefault="00C01A3D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sz w:val="20"/>
        <w:szCs w:val="20"/>
      </w:rPr>
    </w:pPr>
  </w:p>
  <w:p w14:paraId="4DF47B70" w14:textId="77777777" w:rsidR="00C01A3D" w:rsidRDefault="00C01A3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F8AD" w14:textId="77777777" w:rsidR="00C01A3D" w:rsidRDefault="00C01A3D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right" w:pos="8620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The Gospels, Lesson One </w:t>
    </w:r>
    <w:r>
      <w:rPr>
        <w:color w:val="000000"/>
        <w:sz w:val="18"/>
        <w:szCs w:val="18"/>
      </w:rPr>
      <w:tab/>
      <w:t>-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- </w:t>
    </w:r>
    <w:r>
      <w:rPr>
        <w:color w:val="000000"/>
        <w:sz w:val="18"/>
        <w:szCs w:val="18"/>
      </w:rPr>
      <w:tab/>
      <w:t xml:space="preserve"> Third Millennium Ministries</w:t>
    </w:r>
  </w:p>
  <w:p w14:paraId="699FCAC1" w14:textId="77777777" w:rsidR="00C01A3D" w:rsidRDefault="00C01A3D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620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>Introduction to the Gospels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  <w:t>(www.thirdmill.org)</w:t>
    </w:r>
    <w:r>
      <w:rPr>
        <w:color w:val="000000"/>
        <w:sz w:val="18"/>
        <w:szCs w:val="18"/>
      </w:rPr>
      <w:tab/>
    </w:r>
  </w:p>
  <w:p w14:paraId="32323A03" w14:textId="77777777" w:rsidR="00C01A3D" w:rsidRDefault="00C01A3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BF1A" w14:textId="77777777" w:rsidR="00C01A3D" w:rsidRDefault="00C01A3D">
    <w:pPr>
      <w:pBdr>
        <w:top w:val="nil"/>
        <w:left w:val="nil"/>
        <w:bottom w:val="nil"/>
        <w:right w:val="nil"/>
        <w:between w:val="nil"/>
      </w:pBdr>
      <w:spacing w:after="120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-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>-</w:t>
    </w:r>
  </w:p>
  <w:p w14:paraId="7952243B" w14:textId="77777777" w:rsidR="00C01A3D" w:rsidRDefault="00C01A3D">
    <w:pPr>
      <w:widowControl/>
      <w:tabs>
        <w:tab w:val="center" w:pos="4320"/>
        <w:tab w:val="right" w:pos="8640"/>
        <w:tab w:val="right" w:pos="8620"/>
      </w:tabs>
      <w:jc w:val="center"/>
      <w:rPr>
        <w:rFonts w:ascii="Times New Roman" w:eastAsia="Times New Roman" w:hAnsi="Times New Roman" w:cs="Times New Roman"/>
        <w:color w:val="6C6C6C"/>
        <w:sz w:val="20"/>
        <w:szCs w:val="20"/>
      </w:rPr>
    </w:pPr>
    <w:proofErr w:type="spellStart"/>
    <w:r>
      <w:rPr>
        <w:rFonts w:ascii="Times New Roman" w:eastAsia="Times New Roman" w:hAnsi="Times New Roman" w:cs="Times New Roman"/>
        <w:sz w:val="20"/>
        <w:szCs w:val="20"/>
      </w:rPr>
      <w:t>Видео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хичээл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,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хичээлийн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хөтөч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болон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бусад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эх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сурвалжуудыг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thirdmill.org.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цахим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хуудаснаас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аваарай</w:t>
    </w:r>
    <w:proofErr w:type="spellEnd"/>
  </w:p>
  <w:p w14:paraId="5F44D8D4" w14:textId="77777777" w:rsidR="00C01A3D" w:rsidRDefault="00C01A3D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4314" w14:textId="77777777" w:rsidR="00C01A3D" w:rsidRDefault="00C01A3D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620"/>
      </w:tabs>
      <w:jc w:val="center"/>
      <w:rPr>
        <w:rFonts w:ascii="Times New Roman" w:eastAsia="Times New Roman" w:hAnsi="Times New Roman" w:cs="Times New Roman"/>
        <w:color w:val="000000"/>
      </w:rPr>
    </w:pPr>
  </w:p>
  <w:p w14:paraId="44CA2EAE" w14:textId="77777777" w:rsidR="00C01A3D" w:rsidRDefault="00C01A3D">
    <w:pPr>
      <w:pBdr>
        <w:top w:val="nil"/>
        <w:left w:val="nil"/>
        <w:bottom w:val="nil"/>
        <w:right w:val="nil"/>
        <w:between w:val="nil"/>
      </w:pBdr>
      <w:spacing w:after="120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-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>-</w:t>
    </w:r>
  </w:p>
  <w:p w14:paraId="1B6DAFF1" w14:textId="77777777" w:rsidR="00C01A3D" w:rsidRDefault="00C01A3D">
    <w:pPr>
      <w:widowControl/>
      <w:tabs>
        <w:tab w:val="center" w:pos="4320"/>
        <w:tab w:val="right" w:pos="8640"/>
        <w:tab w:val="right" w:pos="8620"/>
      </w:tabs>
      <w:jc w:val="center"/>
      <w:rPr>
        <w:rFonts w:ascii="Times New Roman" w:eastAsia="Times New Roman" w:hAnsi="Times New Roman" w:cs="Times New Roman"/>
        <w:color w:val="6C6C6C"/>
        <w:sz w:val="20"/>
        <w:szCs w:val="20"/>
      </w:rPr>
    </w:pPr>
    <w:proofErr w:type="spellStart"/>
    <w:r>
      <w:rPr>
        <w:sz w:val="20"/>
        <w:szCs w:val="20"/>
      </w:rPr>
      <w:t>Дүрс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бичлэг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хичээлийн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хөтөч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болон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бусад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эх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сурвалжуудыг</w:t>
    </w:r>
    <w:proofErr w:type="spellEnd"/>
    <w:r>
      <w:rPr>
        <w:sz w:val="20"/>
        <w:szCs w:val="20"/>
      </w:rPr>
      <w:t xml:space="preserve"> thirdmill.org. </w:t>
    </w:r>
    <w:proofErr w:type="spellStart"/>
    <w:r>
      <w:rPr>
        <w:sz w:val="20"/>
        <w:szCs w:val="20"/>
      </w:rPr>
      <w:t>цахим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хуудаснаас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аваарай</w:t>
    </w:r>
    <w:proofErr w:type="spellEnd"/>
  </w:p>
  <w:p w14:paraId="5A036526" w14:textId="77777777" w:rsidR="00C01A3D" w:rsidRDefault="00C01A3D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620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E724" w14:textId="77777777" w:rsidR="009F0051" w:rsidRDefault="009F0051">
      <w:r>
        <w:separator/>
      </w:r>
    </w:p>
  </w:footnote>
  <w:footnote w:type="continuationSeparator" w:id="0">
    <w:p w14:paraId="3057BC2C" w14:textId="77777777" w:rsidR="009F0051" w:rsidRDefault="009F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CA95" w14:textId="77777777" w:rsidR="00C01A3D" w:rsidRDefault="00C01A3D"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tabs>
        <w:tab w:val="center" w:pos="4320"/>
        <w:tab w:val="right" w:pos="8640"/>
        <w:tab w:val="right" w:pos="8620"/>
      </w:tabs>
      <w:jc w:val="center"/>
      <w:rPr>
        <w:rFonts w:ascii="Lucida Sans" w:eastAsia="Lucida Sans" w:hAnsi="Lucida Sans" w:cs="Lucida Sans"/>
        <w:color w:val="000000"/>
        <w:sz w:val="18"/>
        <w:szCs w:val="18"/>
      </w:rPr>
    </w:pPr>
    <w:r>
      <w:rPr>
        <w:rFonts w:ascii="Lucida Sans" w:eastAsia="Lucida Sans" w:hAnsi="Lucida Sans" w:cs="Lucida Sans"/>
        <w:b/>
        <w:i/>
        <w:color w:val="000000"/>
        <w:sz w:val="18"/>
        <w:szCs w:val="18"/>
      </w:rPr>
      <w:t xml:space="preserve">For videos, study guides and many other resources, please visit </w:t>
    </w:r>
    <w:hyperlink r:id="rId1">
      <w:r>
        <w:rPr>
          <w:rFonts w:ascii="Lucida Sans" w:eastAsia="Lucida Sans" w:hAnsi="Lucida Sans" w:cs="Lucida Sans"/>
          <w:b/>
          <w:i/>
          <w:color w:val="000000"/>
          <w:sz w:val="18"/>
          <w:szCs w:val="18"/>
        </w:rPr>
        <w:t>http://thirdmill.org/scribd</w:t>
      </w:r>
    </w:hyperlink>
  </w:p>
  <w:p w14:paraId="33DCA014" w14:textId="77777777" w:rsidR="00C01A3D" w:rsidRDefault="00C01A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9D16" w14:textId="77777777" w:rsidR="00C01A3D" w:rsidRDefault="00C01A3D">
    <w:pPr>
      <w:pBdr>
        <w:top w:val="nil"/>
        <w:left w:val="nil"/>
        <w:bottom w:val="nil"/>
        <w:right w:val="nil"/>
        <w:between w:val="nil"/>
      </w:pBdr>
      <w:tabs>
        <w:tab w:val="left" w:pos="4888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proofErr w:type="spellStart"/>
    <w:r>
      <w:rPr>
        <w:rFonts w:ascii="Times New Roman" w:eastAsia="Times New Roman" w:hAnsi="Times New Roman" w:cs="Times New Roman"/>
        <w:sz w:val="20"/>
        <w:szCs w:val="20"/>
      </w:rPr>
      <w:t>Пентатух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 xml:space="preserve">1-р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Хичээл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: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П</w:t>
    </w:r>
    <w:r>
      <w:rPr>
        <w:rFonts w:ascii="Times New Roman" w:eastAsia="Times New Roman" w:hAnsi="Times New Roman" w:cs="Times New Roman"/>
        <w:sz w:val="20"/>
        <w:szCs w:val="20"/>
      </w:rPr>
      <w:t>ентатухын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танилцуулга</w:t>
    </w:r>
    <w:proofErr w:type="spellEnd"/>
  </w:p>
  <w:p w14:paraId="3875270A" w14:textId="77777777" w:rsidR="00C01A3D" w:rsidRDefault="00C01A3D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620"/>
      </w:tabs>
      <w:jc w:val="center"/>
      <w:rPr>
        <w:rFonts w:ascii="Lucida Sans" w:eastAsia="Lucida Sans" w:hAnsi="Lucida Sans" w:cs="Lucida Sans"/>
        <w:color w:val="000000"/>
        <w:sz w:val="18"/>
        <w:szCs w:val="18"/>
      </w:rPr>
    </w:pPr>
  </w:p>
  <w:p w14:paraId="01678081" w14:textId="77777777" w:rsidR="00C01A3D" w:rsidRDefault="00C01A3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C144C" w14:textId="77777777" w:rsidR="00C01A3D" w:rsidRDefault="00C01A3D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8140"/>
      </w:tabs>
      <w:spacing w:after="120"/>
      <w:jc w:val="center"/>
      <w:rPr>
        <w:rFonts w:ascii="Times New Roman" w:eastAsia="Times New Roman" w:hAnsi="Times New Roman" w:cs="Times New Roman"/>
        <w:color w:val="000000"/>
        <w:sz w:val="40"/>
        <w:szCs w:val="40"/>
      </w:rPr>
    </w:pPr>
    <w:proofErr w:type="spellStart"/>
    <w:r>
      <w:rPr>
        <w:rFonts w:ascii="Times New Roman" w:eastAsia="Times New Roman" w:hAnsi="Times New Roman" w:cs="Times New Roman"/>
        <w:b/>
        <w:sz w:val="40"/>
        <w:szCs w:val="40"/>
      </w:rPr>
      <w:t>Пентатух</w:t>
    </w:r>
    <w:proofErr w:type="spellEnd"/>
  </w:p>
  <w:p w14:paraId="2A238AE4" w14:textId="77777777" w:rsidR="00C01A3D" w:rsidRDefault="00C01A3D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20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 xml:space="preserve">1-р </w:t>
    </w:r>
    <w:proofErr w:type="spellStart"/>
    <w:r>
      <w:rPr>
        <w:rFonts w:ascii="Times New Roman" w:eastAsia="Times New Roman" w:hAnsi="Times New Roman" w:cs="Times New Roman"/>
        <w:b/>
        <w:sz w:val="28"/>
        <w:szCs w:val="28"/>
      </w:rPr>
      <w:t>Хичээл</w:t>
    </w:r>
    <w:proofErr w:type="spellEnd"/>
  </w:p>
  <w:p w14:paraId="30941A28" w14:textId="77777777" w:rsidR="00C01A3D" w:rsidRDefault="00C01A3D">
    <w:pPr>
      <w:spacing w:after="120"/>
      <w:jc w:val="center"/>
      <w:rPr>
        <w:rFonts w:ascii="Times New Roman" w:eastAsia="Times New Roman" w:hAnsi="Times New Roman" w:cs="Times New Roman"/>
        <w:sz w:val="28"/>
        <w:szCs w:val="28"/>
      </w:rPr>
    </w:pPr>
    <w:proofErr w:type="spellStart"/>
    <w:r>
      <w:rPr>
        <w:rFonts w:ascii="Times New Roman" w:eastAsia="Times New Roman" w:hAnsi="Times New Roman" w:cs="Times New Roman"/>
        <w:b/>
        <w:sz w:val="28"/>
        <w:szCs w:val="28"/>
      </w:rPr>
      <w:t>Пентатухын</w:t>
    </w:r>
    <w:proofErr w:type="spellEnd"/>
    <w:r>
      <w:rPr>
        <w:rFonts w:ascii="Times New Roman" w:eastAsia="Times New Roman" w:hAnsi="Times New Roman" w:cs="Times New Roman"/>
        <w:b/>
        <w:sz w:val="28"/>
        <w:szCs w:val="28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sz w:val="28"/>
        <w:szCs w:val="28"/>
      </w:rPr>
      <w:t>танилцуулга</w:t>
    </w:r>
    <w:proofErr w:type="spellEnd"/>
  </w:p>
  <w:p w14:paraId="3CBC3564" w14:textId="77777777" w:rsidR="00C01A3D" w:rsidRDefault="00C01A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8D3"/>
    <w:rsid w:val="00200C6F"/>
    <w:rsid w:val="004879DA"/>
    <w:rsid w:val="007C371F"/>
    <w:rsid w:val="008508D3"/>
    <w:rsid w:val="009F0051"/>
    <w:rsid w:val="00C01A3D"/>
    <w:rsid w:val="00CC6C9D"/>
    <w:rsid w:val="00E5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5BA86"/>
  <w15:docId w15:val="{0FE837EA-769C-443A-ADDC-7EC9C99A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ko-K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720" w:hanging="720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80" w:after="280"/>
      <w:ind w:left="360" w:firstLine="72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2B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B6D"/>
  </w:style>
  <w:style w:type="paragraph" w:styleId="Footer">
    <w:name w:val="footer"/>
    <w:basedOn w:val="Normal"/>
    <w:link w:val="FooterChar"/>
    <w:uiPriority w:val="99"/>
    <w:unhideWhenUsed/>
    <w:rsid w:val="00162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B6D"/>
  </w:style>
  <w:style w:type="paragraph" w:styleId="TOC2">
    <w:name w:val="toc 2"/>
    <w:basedOn w:val="Normal"/>
    <w:next w:val="Normal"/>
    <w:uiPriority w:val="39"/>
    <w:unhideWhenUsed/>
    <w:qFormat/>
    <w:rsid w:val="00E5294A"/>
    <w:pPr>
      <w:tabs>
        <w:tab w:val="right" w:leader="dot" w:pos="8640"/>
      </w:tabs>
      <w:ind w:left="432"/>
      <w:outlineLvl w:val="1"/>
    </w:pPr>
    <w:rPr>
      <w:rFonts w:ascii="Times New Roman" w:eastAsia="Calibri" w:hAnsi="Times New Roman"/>
      <w:iCs/>
      <w:noProof/>
      <w:szCs w:val="20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rsid w:val="00E5294A"/>
    <w:pPr>
      <w:tabs>
        <w:tab w:val="right" w:leader="dot" w:pos="8640"/>
      </w:tabs>
      <w:spacing w:before="240" w:after="120"/>
    </w:pPr>
    <w:rPr>
      <w:rFonts w:ascii="Times New Roman" w:eastAsia="Calibri" w:hAnsi="Times New Roman" w:cs="Calibri"/>
      <w:b/>
      <w:bCs/>
      <w:color w:val="2C5376"/>
      <w:szCs w:val="20"/>
      <w:lang w:eastAsia="en-US"/>
    </w:rPr>
  </w:style>
  <w:style w:type="paragraph" w:styleId="TOC3">
    <w:name w:val="toc 3"/>
    <w:basedOn w:val="Normal"/>
    <w:next w:val="Normal"/>
    <w:uiPriority w:val="39"/>
    <w:unhideWhenUsed/>
    <w:qFormat/>
    <w:rsid w:val="00E5294A"/>
    <w:pPr>
      <w:tabs>
        <w:tab w:val="right" w:leader="dot" w:pos="8640"/>
      </w:tabs>
      <w:ind w:left="720"/>
    </w:pPr>
    <w:rPr>
      <w:rFonts w:ascii="Times New Roman" w:eastAsia="Calibri" w:hAnsi="Times New Roman"/>
      <w:noProof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hirdmill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hirdmill.org/scri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8L9jiYCO/kfnCnGobKBznz+Eag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OAByITFiOTk4YlQ3d0RIQVlZdTZ3RWJ1akpOSFJqdmRRbWtt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31</Pages>
  <Words>10771</Words>
  <Characters>61396</Characters>
  <Application>Microsoft Office Word</Application>
  <DocSecurity>0</DocSecurity>
  <Lines>511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David Zoeller</cp:lastModifiedBy>
  <cp:revision>4</cp:revision>
  <dcterms:created xsi:type="dcterms:W3CDTF">2024-03-06T22:05:00Z</dcterms:created>
  <dcterms:modified xsi:type="dcterms:W3CDTF">2024-04-09T17:10:00Z</dcterms:modified>
</cp:coreProperties>
</file>